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0ED3" w14:textId="6B62C315" w:rsidR="00B46970" w:rsidRPr="00BF71D7" w:rsidRDefault="00835EA1" w:rsidP="000E49C4">
      <w:pPr>
        <w:pStyle w:val="Heading1"/>
        <w:rPr>
          <w:b/>
          <w:bCs/>
          <w:color w:val="auto"/>
        </w:rPr>
      </w:pPr>
      <w:r w:rsidRPr="00BF71D7">
        <w:rPr>
          <w:b/>
          <w:bCs/>
          <w:color w:val="auto"/>
        </w:rPr>
        <w:t>Summer Reading Suggestions for Incoming History Students</w:t>
      </w:r>
    </w:p>
    <w:p w14:paraId="345BAC30" w14:textId="77777777" w:rsidR="006F2A21" w:rsidRPr="00BF71D7" w:rsidRDefault="006F2A21" w:rsidP="00835EA1">
      <w:pPr>
        <w:pStyle w:val="BodyTextBlack"/>
        <w:rPr>
          <w:color w:val="auto"/>
          <w:sz w:val="22"/>
          <w:szCs w:val="22"/>
          <w:lang w:bidi="en-US"/>
        </w:rPr>
      </w:pPr>
    </w:p>
    <w:p w14:paraId="5CDE23E7" w14:textId="6055B94D" w:rsidR="006C174C" w:rsidRPr="00BF71D7" w:rsidRDefault="00033AE3" w:rsidP="00835EA1">
      <w:pPr>
        <w:pStyle w:val="BodyTextBlack"/>
        <w:rPr>
          <w:color w:val="auto"/>
          <w:sz w:val="22"/>
          <w:szCs w:val="22"/>
          <w:lang w:bidi="en-US"/>
        </w:rPr>
      </w:pPr>
      <w:r w:rsidRPr="00BF71D7">
        <w:rPr>
          <w:color w:val="auto"/>
          <w:sz w:val="22"/>
          <w:szCs w:val="22"/>
          <w:lang w:bidi="en-US"/>
        </w:rPr>
        <w:t xml:space="preserve">To give you </w:t>
      </w:r>
      <w:r w:rsidR="00835EA1" w:rsidRPr="00BF71D7">
        <w:rPr>
          <w:color w:val="auto"/>
          <w:sz w:val="22"/>
          <w:szCs w:val="22"/>
          <w:lang w:bidi="en-US"/>
        </w:rPr>
        <w:t xml:space="preserve">a flavour of some of the material that you are likely to encounter </w:t>
      </w:r>
      <w:r w:rsidR="00CF5C7B" w:rsidRPr="00BF71D7">
        <w:rPr>
          <w:color w:val="auto"/>
          <w:sz w:val="22"/>
          <w:szCs w:val="22"/>
          <w:lang w:bidi="en-US"/>
        </w:rPr>
        <w:t>when you start</w:t>
      </w:r>
      <w:r w:rsidR="00835EA1" w:rsidRPr="00BF71D7">
        <w:rPr>
          <w:color w:val="auto"/>
          <w:sz w:val="22"/>
          <w:szCs w:val="22"/>
          <w:lang w:bidi="en-US"/>
        </w:rPr>
        <w:t xml:space="preserve"> as a </w:t>
      </w:r>
      <w:proofErr w:type="gramStart"/>
      <w:r w:rsidR="00835EA1" w:rsidRPr="00BF71D7">
        <w:rPr>
          <w:color w:val="auto"/>
          <w:sz w:val="22"/>
          <w:szCs w:val="22"/>
          <w:lang w:bidi="en-US"/>
        </w:rPr>
        <w:t>History</w:t>
      </w:r>
      <w:proofErr w:type="gramEnd"/>
      <w:r w:rsidR="00835EA1" w:rsidRPr="00BF71D7">
        <w:rPr>
          <w:color w:val="auto"/>
          <w:sz w:val="22"/>
          <w:szCs w:val="22"/>
          <w:lang w:bidi="en-US"/>
        </w:rPr>
        <w:t xml:space="preserve"> student</w:t>
      </w:r>
      <w:r w:rsidR="00AE5C43" w:rsidRPr="00BF71D7">
        <w:rPr>
          <w:color w:val="auto"/>
          <w:sz w:val="22"/>
          <w:szCs w:val="22"/>
          <w:lang w:bidi="en-US"/>
        </w:rPr>
        <w:t xml:space="preserve"> at Royal Holloway</w:t>
      </w:r>
      <w:r w:rsidRPr="00BF71D7">
        <w:rPr>
          <w:color w:val="auto"/>
          <w:sz w:val="22"/>
          <w:szCs w:val="22"/>
          <w:lang w:bidi="en-US"/>
        </w:rPr>
        <w:t>, we have collected a few suggestions from the reading lists of our first-year modules in the department.</w:t>
      </w:r>
    </w:p>
    <w:p w14:paraId="197D4550" w14:textId="35E6F84F" w:rsidR="002E3CFB" w:rsidRPr="00BF71D7" w:rsidRDefault="00DE1C45" w:rsidP="00835EA1">
      <w:pPr>
        <w:pStyle w:val="BodyTextBlack"/>
        <w:rPr>
          <w:color w:val="auto"/>
          <w:sz w:val="22"/>
          <w:szCs w:val="22"/>
          <w:lang w:bidi="en-US"/>
        </w:rPr>
      </w:pPr>
      <w:r w:rsidRPr="00BF71D7">
        <w:rPr>
          <w:b/>
          <w:bCs/>
          <w:color w:val="auto"/>
          <w:sz w:val="22"/>
          <w:szCs w:val="22"/>
          <w:lang w:bidi="en-US"/>
        </w:rPr>
        <w:t xml:space="preserve">This is just a list of </w:t>
      </w:r>
      <w:proofErr w:type="gramStart"/>
      <w:r w:rsidRPr="00BF71D7">
        <w:rPr>
          <w:b/>
          <w:bCs/>
          <w:color w:val="auto"/>
          <w:sz w:val="22"/>
          <w:szCs w:val="22"/>
          <w:lang w:bidi="en-US"/>
        </w:rPr>
        <w:t>suggestions</w:t>
      </w:r>
      <w:proofErr w:type="gramEnd"/>
      <w:r w:rsidRPr="00BF71D7">
        <w:rPr>
          <w:b/>
          <w:bCs/>
          <w:color w:val="auto"/>
          <w:sz w:val="22"/>
          <w:szCs w:val="22"/>
          <w:lang w:bidi="en-US"/>
        </w:rPr>
        <w:t xml:space="preserve"> and w</w:t>
      </w:r>
      <w:r w:rsidR="006C174C" w:rsidRPr="00BF71D7">
        <w:rPr>
          <w:b/>
          <w:bCs/>
          <w:color w:val="auto"/>
          <w:sz w:val="22"/>
          <w:szCs w:val="22"/>
          <w:lang w:bidi="en-US"/>
        </w:rPr>
        <w:t xml:space="preserve">e do not expect you to have done this preparatory reading before you begin your degree! </w:t>
      </w:r>
      <w:r w:rsidRPr="00BF71D7">
        <w:rPr>
          <w:color w:val="auto"/>
          <w:sz w:val="22"/>
          <w:szCs w:val="22"/>
          <w:lang w:bidi="en-US"/>
        </w:rPr>
        <w:t xml:space="preserve">We hope that this list might give you somewhere to start if you want to </w:t>
      </w:r>
      <w:r w:rsidR="006C174C" w:rsidRPr="00BF71D7">
        <w:rPr>
          <w:color w:val="auto"/>
          <w:sz w:val="22"/>
          <w:szCs w:val="22"/>
          <w:lang w:bidi="en-US"/>
        </w:rPr>
        <w:t xml:space="preserve">pursue and explore </w:t>
      </w:r>
      <w:r w:rsidR="00830BDF" w:rsidRPr="00BF71D7">
        <w:rPr>
          <w:color w:val="auto"/>
          <w:sz w:val="22"/>
          <w:szCs w:val="22"/>
          <w:lang w:bidi="en-US"/>
        </w:rPr>
        <w:t xml:space="preserve">your </w:t>
      </w:r>
      <w:r w:rsidR="00930CF9" w:rsidRPr="00BF71D7">
        <w:rPr>
          <w:color w:val="auto"/>
          <w:sz w:val="22"/>
          <w:szCs w:val="22"/>
          <w:lang w:bidi="en-US"/>
        </w:rPr>
        <w:t xml:space="preserve">historical </w:t>
      </w:r>
      <w:r w:rsidR="00830BDF" w:rsidRPr="00BF71D7">
        <w:rPr>
          <w:color w:val="auto"/>
          <w:sz w:val="22"/>
          <w:szCs w:val="22"/>
          <w:lang w:bidi="en-US"/>
        </w:rPr>
        <w:t xml:space="preserve">interests before you </w:t>
      </w:r>
      <w:r w:rsidR="009231C8" w:rsidRPr="00BF71D7">
        <w:rPr>
          <w:color w:val="auto"/>
          <w:sz w:val="22"/>
          <w:szCs w:val="22"/>
          <w:lang w:bidi="en-US"/>
        </w:rPr>
        <w:t>begin your studies at</w:t>
      </w:r>
      <w:r w:rsidR="00830BDF" w:rsidRPr="00BF71D7">
        <w:rPr>
          <w:color w:val="auto"/>
          <w:sz w:val="22"/>
          <w:szCs w:val="22"/>
          <w:lang w:bidi="en-US"/>
        </w:rPr>
        <w:t xml:space="preserve"> university</w:t>
      </w:r>
      <w:r w:rsidR="00C571FE" w:rsidRPr="00BF71D7">
        <w:rPr>
          <w:color w:val="auto"/>
          <w:sz w:val="22"/>
          <w:szCs w:val="22"/>
          <w:lang w:bidi="en-US"/>
        </w:rPr>
        <w:t>,</w:t>
      </w:r>
      <w:r w:rsidR="00930CF9" w:rsidRPr="00BF71D7">
        <w:rPr>
          <w:color w:val="auto"/>
          <w:sz w:val="22"/>
          <w:szCs w:val="22"/>
          <w:lang w:bidi="en-US"/>
        </w:rPr>
        <w:t xml:space="preserve"> but </w:t>
      </w:r>
      <w:proofErr w:type="gramStart"/>
      <w:r w:rsidR="00930CF9" w:rsidRPr="00BF71D7">
        <w:rPr>
          <w:b/>
          <w:bCs/>
          <w:color w:val="auto"/>
          <w:sz w:val="22"/>
          <w:szCs w:val="22"/>
          <w:lang w:bidi="en-US"/>
        </w:rPr>
        <w:t>all of</w:t>
      </w:r>
      <w:proofErr w:type="gramEnd"/>
      <w:r w:rsidR="00930CF9" w:rsidRPr="00BF71D7">
        <w:rPr>
          <w:b/>
          <w:bCs/>
          <w:color w:val="auto"/>
          <w:sz w:val="22"/>
          <w:szCs w:val="22"/>
          <w:lang w:bidi="en-US"/>
        </w:rPr>
        <w:t xml:space="preserve"> our first-year modules are designed to be accessible to all </w:t>
      </w:r>
      <w:r w:rsidR="000A725C" w:rsidRPr="00BF71D7">
        <w:rPr>
          <w:b/>
          <w:bCs/>
          <w:color w:val="auto"/>
          <w:sz w:val="22"/>
          <w:szCs w:val="22"/>
          <w:lang w:bidi="en-US"/>
        </w:rPr>
        <w:t xml:space="preserve">new </w:t>
      </w:r>
      <w:r w:rsidR="00930CF9" w:rsidRPr="00BF71D7">
        <w:rPr>
          <w:b/>
          <w:bCs/>
          <w:color w:val="auto"/>
          <w:sz w:val="22"/>
          <w:szCs w:val="22"/>
          <w:lang w:bidi="en-US"/>
        </w:rPr>
        <w:t>students</w:t>
      </w:r>
      <w:r w:rsidR="00395983" w:rsidRPr="00BF71D7">
        <w:rPr>
          <w:b/>
          <w:bCs/>
          <w:color w:val="auto"/>
          <w:sz w:val="22"/>
          <w:szCs w:val="22"/>
          <w:lang w:bidi="en-US"/>
        </w:rPr>
        <w:t xml:space="preserve"> </w:t>
      </w:r>
      <w:r w:rsidR="00395983" w:rsidRPr="00BF71D7">
        <w:rPr>
          <w:color w:val="auto"/>
          <w:sz w:val="22"/>
          <w:szCs w:val="22"/>
          <w:lang w:bidi="en-US"/>
        </w:rPr>
        <w:t>in the department</w:t>
      </w:r>
      <w:r w:rsidR="00930CF9" w:rsidRPr="00BF71D7">
        <w:rPr>
          <w:color w:val="auto"/>
          <w:sz w:val="22"/>
          <w:szCs w:val="22"/>
          <w:lang w:bidi="en-US"/>
        </w:rPr>
        <w:t>, whatever they have read or studied before</w:t>
      </w:r>
      <w:r w:rsidR="006C174C" w:rsidRPr="00BF71D7">
        <w:rPr>
          <w:color w:val="auto"/>
          <w:sz w:val="22"/>
          <w:szCs w:val="22"/>
          <w:lang w:bidi="en-US"/>
        </w:rPr>
        <w:t>.</w:t>
      </w:r>
      <w:r w:rsidR="00D15380" w:rsidRPr="00BF71D7">
        <w:rPr>
          <w:color w:val="auto"/>
          <w:sz w:val="22"/>
          <w:szCs w:val="22"/>
          <w:lang w:bidi="en-US"/>
        </w:rPr>
        <w:t xml:space="preserve"> In fact, we will encourage you to do something </w:t>
      </w:r>
      <w:r w:rsidR="0084441E" w:rsidRPr="00BF71D7">
        <w:rPr>
          <w:color w:val="auto"/>
          <w:sz w:val="22"/>
          <w:szCs w:val="22"/>
          <w:lang w:bidi="en-US"/>
        </w:rPr>
        <w:t xml:space="preserve">completely </w:t>
      </w:r>
      <w:r w:rsidR="00D15380" w:rsidRPr="00BF71D7">
        <w:rPr>
          <w:color w:val="auto"/>
          <w:sz w:val="22"/>
          <w:szCs w:val="22"/>
          <w:lang w:bidi="en-US"/>
        </w:rPr>
        <w:t>new!</w:t>
      </w:r>
    </w:p>
    <w:p w14:paraId="7EEEAEEE" w14:textId="664FC867" w:rsidR="006C174C" w:rsidRPr="00BF71D7" w:rsidRDefault="002E3CFB" w:rsidP="00835EA1">
      <w:pPr>
        <w:pStyle w:val="BodyTextBlack"/>
        <w:rPr>
          <w:color w:val="auto"/>
          <w:sz w:val="22"/>
          <w:szCs w:val="22"/>
          <w:lang w:bidi="en-US"/>
        </w:rPr>
      </w:pPr>
      <w:r w:rsidRPr="00BF71D7">
        <w:rPr>
          <w:color w:val="auto"/>
          <w:sz w:val="22"/>
          <w:szCs w:val="22"/>
          <w:lang w:bidi="en-US"/>
        </w:rPr>
        <w:t xml:space="preserve">Please </w:t>
      </w:r>
      <w:r w:rsidR="009B22D5" w:rsidRPr="00BF71D7">
        <w:rPr>
          <w:color w:val="auto"/>
          <w:sz w:val="22"/>
          <w:szCs w:val="22"/>
          <w:lang w:bidi="en-US"/>
        </w:rPr>
        <w:t xml:space="preserve">also </w:t>
      </w:r>
      <w:r w:rsidRPr="00BF71D7">
        <w:rPr>
          <w:color w:val="auto"/>
          <w:sz w:val="22"/>
          <w:szCs w:val="22"/>
          <w:lang w:bidi="en-US"/>
        </w:rPr>
        <w:t xml:space="preserve">do not go spending huge amounts on this reading matter – see if you can find second-hand copies online or check out local libraries. What is most important is that you read as much as you can of the history that interests you, </w:t>
      </w:r>
      <w:proofErr w:type="gramStart"/>
      <w:r w:rsidRPr="00BF71D7">
        <w:rPr>
          <w:color w:val="auto"/>
          <w:sz w:val="22"/>
          <w:szCs w:val="22"/>
          <w:lang w:bidi="en-US"/>
        </w:rPr>
        <w:t>whether or not</w:t>
      </w:r>
      <w:proofErr w:type="gramEnd"/>
      <w:r w:rsidRPr="00BF71D7">
        <w:rPr>
          <w:color w:val="auto"/>
          <w:sz w:val="22"/>
          <w:szCs w:val="22"/>
          <w:lang w:bidi="en-US"/>
        </w:rPr>
        <w:t xml:space="preserve"> it appears on a list of suggestions like this one.</w:t>
      </w:r>
      <w:r w:rsidR="005B53F2" w:rsidRPr="00BF71D7">
        <w:rPr>
          <w:color w:val="auto"/>
          <w:sz w:val="22"/>
          <w:szCs w:val="22"/>
          <w:lang w:bidi="en-US"/>
        </w:rPr>
        <w:t xml:space="preserve"> </w:t>
      </w:r>
      <w:r w:rsidRPr="00BF71D7">
        <w:rPr>
          <w:color w:val="auto"/>
          <w:sz w:val="22"/>
          <w:szCs w:val="22"/>
          <w:lang w:bidi="en-US"/>
        </w:rPr>
        <w:t xml:space="preserve">And </w:t>
      </w:r>
      <w:proofErr w:type="gramStart"/>
      <w:r w:rsidRPr="00BF71D7">
        <w:rPr>
          <w:color w:val="auto"/>
          <w:sz w:val="22"/>
          <w:szCs w:val="22"/>
          <w:lang w:bidi="en-US"/>
        </w:rPr>
        <w:t>remember:</w:t>
      </w:r>
      <w:proofErr w:type="gramEnd"/>
      <w:r w:rsidRPr="00BF71D7">
        <w:rPr>
          <w:color w:val="auto"/>
          <w:sz w:val="22"/>
          <w:szCs w:val="22"/>
          <w:lang w:bidi="en-US"/>
        </w:rPr>
        <w:t xml:space="preserve"> t</w:t>
      </w:r>
      <w:r w:rsidR="006C174C" w:rsidRPr="00BF71D7">
        <w:rPr>
          <w:color w:val="auto"/>
          <w:sz w:val="22"/>
          <w:szCs w:val="22"/>
          <w:lang w:bidi="en-US"/>
        </w:rPr>
        <w:t xml:space="preserve">here are many other ways beyond </w:t>
      </w:r>
      <w:r w:rsidR="00974CD2" w:rsidRPr="00BF71D7">
        <w:rPr>
          <w:color w:val="auto"/>
          <w:sz w:val="22"/>
          <w:szCs w:val="22"/>
          <w:lang w:bidi="en-US"/>
        </w:rPr>
        <w:t xml:space="preserve">these </w:t>
      </w:r>
      <w:r w:rsidR="006C174C" w:rsidRPr="00BF71D7">
        <w:rPr>
          <w:color w:val="auto"/>
          <w:sz w:val="22"/>
          <w:szCs w:val="22"/>
          <w:lang w:bidi="en-US"/>
        </w:rPr>
        <w:t>books to explore your historical interests, from films to podcasts</w:t>
      </w:r>
      <w:r w:rsidR="005B53F2" w:rsidRPr="00BF71D7">
        <w:rPr>
          <w:color w:val="auto"/>
          <w:sz w:val="22"/>
          <w:szCs w:val="22"/>
          <w:lang w:bidi="en-US"/>
        </w:rPr>
        <w:t>.</w:t>
      </w:r>
    </w:p>
    <w:p w14:paraId="05C57BD0" w14:textId="3D869891" w:rsidR="00835EA1" w:rsidRPr="00BF71D7" w:rsidRDefault="00835EA1" w:rsidP="00835EA1">
      <w:pPr>
        <w:pStyle w:val="BodyTextBlack"/>
        <w:rPr>
          <w:color w:val="auto"/>
          <w:sz w:val="22"/>
          <w:szCs w:val="22"/>
          <w:lang w:bidi="en-US"/>
        </w:rPr>
      </w:pPr>
      <w:r w:rsidRPr="00BF71D7">
        <w:rPr>
          <w:color w:val="auto"/>
          <w:sz w:val="22"/>
          <w:szCs w:val="22"/>
          <w:lang w:bidi="en-US"/>
        </w:rPr>
        <w:t xml:space="preserve">Disclaimer: </w:t>
      </w:r>
      <w:r w:rsidR="006C174C" w:rsidRPr="00BF71D7">
        <w:rPr>
          <w:color w:val="auto"/>
          <w:sz w:val="22"/>
          <w:szCs w:val="22"/>
          <w:lang w:bidi="en-US"/>
        </w:rPr>
        <w:t>T</w:t>
      </w:r>
      <w:r w:rsidRPr="00BF71D7">
        <w:rPr>
          <w:color w:val="auto"/>
          <w:sz w:val="22"/>
          <w:szCs w:val="22"/>
          <w:lang w:bidi="en-US"/>
        </w:rPr>
        <w:t>he appearance of modules on this list does not guarantee that they are offered every year, and the Department reserves the right to change and amend these modules without prior notification.</w:t>
      </w:r>
    </w:p>
    <w:p w14:paraId="39269104" w14:textId="77777777" w:rsidR="00BD4420" w:rsidRPr="00BF71D7" w:rsidRDefault="00BD4420" w:rsidP="00835EA1">
      <w:pPr>
        <w:pStyle w:val="BodyTextBlack"/>
        <w:rPr>
          <w:color w:val="auto"/>
          <w:sz w:val="22"/>
          <w:szCs w:val="22"/>
          <w:lang w:bidi="en-US"/>
        </w:rPr>
      </w:pPr>
    </w:p>
    <w:p w14:paraId="209BAFE6" w14:textId="59D0C1B0" w:rsidR="00975A4E" w:rsidRPr="00BF71D7" w:rsidRDefault="00CC29E1" w:rsidP="00973821">
      <w:pPr>
        <w:pStyle w:val="Heading2"/>
        <w:spacing w:before="200"/>
        <w:rPr>
          <w:color w:val="auto"/>
          <w:sz w:val="22"/>
          <w:szCs w:val="22"/>
        </w:rPr>
      </w:pPr>
      <w:r w:rsidRPr="00BF71D7">
        <w:rPr>
          <w:b/>
          <w:bCs/>
          <w:color w:val="auto"/>
          <w:sz w:val="22"/>
          <w:szCs w:val="22"/>
        </w:rPr>
        <w:t>Foundation Module:</w:t>
      </w:r>
      <w:r w:rsidRPr="00BF71D7">
        <w:rPr>
          <w:color w:val="auto"/>
          <w:sz w:val="22"/>
          <w:szCs w:val="22"/>
        </w:rPr>
        <w:t xml:space="preserve"> </w:t>
      </w:r>
      <w:r w:rsidRPr="00BF71D7">
        <w:rPr>
          <w:b/>
          <w:bCs/>
          <w:color w:val="auto"/>
          <w:sz w:val="22"/>
          <w:szCs w:val="22"/>
        </w:rPr>
        <w:t>History in the Making</w:t>
      </w:r>
    </w:p>
    <w:p w14:paraId="39A8302E" w14:textId="3B3DDB6E" w:rsidR="002743BF" w:rsidRPr="00BF71D7" w:rsidRDefault="00FF413B" w:rsidP="00FE110A">
      <w:pPr>
        <w:pStyle w:val="Bullet"/>
        <w:numPr>
          <w:ilvl w:val="0"/>
          <w:numId w:val="0"/>
        </w:numPr>
        <w:rPr>
          <w:color w:val="auto"/>
          <w:sz w:val="22"/>
          <w:szCs w:val="22"/>
        </w:rPr>
      </w:pPr>
      <w:proofErr w:type="gramStart"/>
      <w:r w:rsidRPr="00BF71D7">
        <w:rPr>
          <w:color w:val="auto"/>
          <w:sz w:val="22"/>
          <w:szCs w:val="22"/>
        </w:rPr>
        <w:t xml:space="preserve">All </w:t>
      </w:r>
      <w:r w:rsidR="00A012F1" w:rsidRPr="00BF71D7">
        <w:rPr>
          <w:color w:val="auto"/>
          <w:sz w:val="22"/>
          <w:szCs w:val="22"/>
        </w:rPr>
        <w:t>of</w:t>
      </w:r>
      <w:proofErr w:type="gramEnd"/>
      <w:r w:rsidR="00A012F1" w:rsidRPr="00BF71D7">
        <w:rPr>
          <w:color w:val="auto"/>
          <w:sz w:val="22"/>
          <w:szCs w:val="22"/>
        </w:rPr>
        <w:t xml:space="preserve"> our </w:t>
      </w:r>
      <w:r w:rsidRPr="00BF71D7">
        <w:rPr>
          <w:color w:val="auto"/>
          <w:sz w:val="22"/>
          <w:szCs w:val="22"/>
        </w:rPr>
        <w:t xml:space="preserve">students </w:t>
      </w:r>
      <w:r w:rsidR="00A012F1" w:rsidRPr="00BF71D7">
        <w:rPr>
          <w:color w:val="auto"/>
          <w:sz w:val="22"/>
          <w:szCs w:val="22"/>
        </w:rPr>
        <w:t xml:space="preserve">in the department </w:t>
      </w:r>
      <w:r w:rsidRPr="00BF71D7">
        <w:rPr>
          <w:color w:val="auto"/>
          <w:sz w:val="22"/>
          <w:szCs w:val="22"/>
        </w:rPr>
        <w:t xml:space="preserve">take this module, which </w:t>
      </w:r>
      <w:r w:rsidR="00FE110A" w:rsidRPr="00BF71D7">
        <w:rPr>
          <w:color w:val="auto"/>
          <w:sz w:val="22"/>
          <w:szCs w:val="22"/>
        </w:rPr>
        <w:t xml:space="preserve">explores the themes, sources and questions that have animated the work of historians from antiquity to the present day. How have historians discussed themes like Renaissance, Revolution or </w:t>
      </w:r>
      <w:r w:rsidR="00B9215C">
        <w:rPr>
          <w:color w:val="auto"/>
          <w:sz w:val="22"/>
          <w:szCs w:val="22"/>
        </w:rPr>
        <w:t>g</w:t>
      </w:r>
      <w:r w:rsidR="00FE110A" w:rsidRPr="00BF71D7">
        <w:rPr>
          <w:color w:val="auto"/>
          <w:sz w:val="22"/>
          <w:szCs w:val="22"/>
        </w:rPr>
        <w:t>ender? What kinds of sources have they used? How do such ideas influence our understanding of historical change? How has this shaped public debate and the public view of history?</w:t>
      </w:r>
    </w:p>
    <w:p w14:paraId="479ED75F" w14:textId="17A2E276" w:rsidR="00FE110A" w:rsidRPr="00BF71D7" w:rsidRDefault="002743BF" w:rsidP="002743BF">
      <w:pPr>
        <w:pStyle w:val="Bullet"/>
        <w:numPr>
          <w:ilvl w:val="0"/>
          <w:numId w:val="0"/>
        </w:numPr>
        <w:rPr>
          <w:color w:val="auto"/>
          <w:sz w:val="22"/>
          <w:szCs w:val="22"/>
        </w:rPr>
      </w:pPr>
      <w:r w:rsidRPr="00BF71D7">
        <w:rPr>
          <w:color w:val="auto"/>
          <w:sz w:val="22"/>
          <w:szCs w:val="22"/>
        </w:rPr>
        <w:t>Below are some books which scratch the surface of just some of the themes that you will explore in this module:</w:t>
      </w:r>
    </w:p>
    <w:p w14:paraId="1FE7131F" w14:textId="4BEF2BA4"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John Tosh. </w:t>
      </w:r>
      <w:r w:rsidRPr="00BF71D7">
        <w:rPr>
          <w:i/>
          <w:color w:val="auto"/>
          <w:sz w:val="22"/>
          <w:szCs w:val="22"/>
          <w:lang w:bidi="en-US"/>
        </w:rPr>
        <w:t xml:space="preserve">Why History Matters </w:t>
      </w:r>
      <w:r w:rsidRPr="00BF71D7">
        <w:rPr>
          <w:color w:val="auto"/>
          <w:sz w:val="22"/>
          <w:szCs w:val="22"/>
          <w:lang w:bidi="en-US"/>
        </w:rPr>
        <w:t>(2008)</w:t>
      </w:r>
    </w:p>
    <w:p w14:paraId="7ED55A8F" w14:textId="6056B248"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Karen Armstrong, </w:t>
      </w:r>
      <w:r w:rsidRPr="00BF71D7">
        <w:rPr>
          <w:i/>
          <w:color w:val="auto"/>
          <w:sz w:val="22"/>
          <w:szCs w:val="22"/>
          <w:lang w:bidi="en-US"/>
        </w:rPr>
        <w:t xml:space="preserve">A </w:t>
      </w:r>
      <w:r w:rsidR="00957FBC" w:rsidRPr="00BF71D7">
        <w:rPr>
          <w:i/>
          <w:color w:val="auto"/>
          <w:sz w:val="22"/>
          <w:szCs w:val="22"/>
          <w:lang w:bidi="en-US"/>
        </w:rPr>
        <w:t>H</w:t>
      </w:r>
      <w:r w:rsidRPr="00BF71D7">
        <w:rPr>
          <w:i/>
          <w:color w:val="auto"/>
          <w:sz w:val="22"/>
          <w:szCs w:val="22"/>
          <w:lang w:bidi="en-US"/>
        </w:rPr>
        <w:t xml:space="preserve">istory of God: </w:t>
      </w:r>
      <w:r w:rsidR="002462EF" w:rsidRPr="00BF71D7">
        <w:rPr>
          <w:i/>
          <w:color w:val="auto"/>
          <w:sz w:val="22"/>
          <w:szCs w:val="22"/>
          <w:lang w:bidi="en-US"/>
        </w:rPr>
        <w:t>F</w:t>
      </w:r>
      <w:r w:rsidRPr="00BF71D7">
        <w:rPr>
          <w:i/>
          <w:color w:val="auto"/>
          <w:sz w:val="22"/>
          <w:szCs w:val="22"/>
          <w:lang w:bidi="en-US"/>
        </w:rPr>
        <w:t xml:space="preserve">rom Abraham to the </w:t>
      </w:r>
      <w:r w:rsidR="002462EF" w:rsidRPr="00BF71D7">
        <w:rPr>
          <w:i/>
          <w:color w:val="auto"/>
          <w:sz w:val="22"/>
          <w:szCs w:val="22"/>
          <w:lang w:bidi="en-US"/>
        </w:rPr>
        <w:t>P</w:t>
      </w:r>
      <w:r w:rsidRPr="00BF71D7">
        <w:rPr>
          <w:i/>
          <w:color w:val="auto"/>
          <w:sz w:val="22"/>
          <w:szCs w:val="22"/>
          <w:lang w:bidi="en-US"/>
        </w:rPr>
        <w:t>resent</w:t>
      </w:r>
      <w:r w:rsidR="00282F39" w:rsidRPr="00BF71D7">
        <w:rPr>
          <w:i/>
          <w:color w:val="auto"/>
          <w:sz w:val="22"/>
          <w:szCs w:val="22"/>
          <w:lang w:bidi="en-US"/>
        </w:rPr>
        <w:t xml:space="preserve"> </w:t>
      </w:r>
      <w:r w:rsidRPr="00BF71D7">
        <w:rPr>
          <w:color w:val="auto"/>
          <w:sz w:val="22"/>
          <w:szCs w:val="22"/>
          <w:lang w:bidi="en-US"/>
        </w:rPr>
        <w:t>(1999)</w:t>
      </w:r>
    </w:p>
    <w:p w14:paraId="5A001908" w14:textId="0FF70072"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Claire </w:t>
      </w:r>
      <w:proofErr w:type="spellStart"/>
      <w:r w:rsidRPr="00BF71D7">
        <w:rPr>
          <w:color w:val="auto"/>
          <w:sz w:val="22"/>
          <w:szCs w:val="22"/>
          <w:lang w:bidi="en-US"/>
        </w:rPr>
        <w:t>Breay</w:t>
      </w:r>
      <w:proofErr w:type="spellEnd"/>
      <w:r w:rsidRPr="00BF71D7">
        <w:rPr>
          <w:color w:val="auto"/>
          <w:sz w:val="22"/>
          <w:szCs w:val="22"/>
          <w:lang w:bidi="en-US"/>
        </w:rPr>
        <w:t xml:space="preserve"> and Julian Harrison, </w:t>
      </w:r>
      <w:r w:rsidRPr="00BF71D7">
        <w:rPr>
          <w:i/>
          <w:color w:val="auto"/>
          <w:sz w:val="22"/>
          <w:szCs w:val="22"/>
          <w:lang w:bidi="en-US"/>
        </w:rPr>
        <w:t xml:space="preserve">Magna Carta: law, liberty, legacy </w:t>
      </w:r>
      <w:r w:rsidRPr="00BF71D7">
        <w:rPr>
          <w:color w:val="auto"/>
          <w:sz w:val="22"/>
          <w:szCs w:val="22"/>
          <w:lang w:bidi="en-US"/>
        </w:rPr>
        <w:t>(2015)</w:t>
      </w:r>
    </w:p>
    <w:p w14:paraId="50CD3620" w14:textId="47A2C743"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Gregory Claeys, </w:t>
      </w:r>
      <w:r w:rsidRPr="00BF71D7">
        <w:rPr>
          <w:i/>
          <w:color w:val="auto"/>
          <w:sz w:val="22"/>
          <w:szCs w:val="22"/>
          <w:lang w:bidi="en-US"/>
        </w:rPr>
        <w:t xml:space="preserve">Marx and Marxism </w:t>
      </w:r>
      <w:r w:rsidRPr="00BF71D7">
        <w:rPr>
          <w:color w:val="auto"/>
          <w:sz w:val="22"/>
          <w:szCs w:val="22"/>
          <w:lang w:bidi="en-US"/>
        </w:rPr>
        <w:t>(2018)</w:t>
      </w:r>
    </w:p>
    <w:p w14:paraId="6BA24AE1" w14:textId="2A4EAD58"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C. A. Bayly, </w:t>
      </w:r>
      <w:r w:rsidRPr="00BF71D7">
        <w:rPr>
          <w:i/>
          <w:color w:val="auto"/>
          <w:sz w:val="22"/>
          <w:szCs w:val="22"/>
          <w:lang w:bidi="en-US"/>
        </w:rPr>
        <w:t xml:space="preserve">The Birth of the Modern World, 1780-1914: Global Connections and Comparisons </w:t>
      </w:r>
      <w:r w:rsidRPr="00BF71D7">
        <w:rPr>
          <w:color w:val="auto"/>
          <w:sz w:val="22"/>
          <w:szCs w:val="22"/>
          <w:lang w:bidi="en-US"/>
        </w:rPr>
        <w:t>(2004)</w:t>
      </w:r>
    </w:p>
    <w:p w14:paraId="4C1F9119" w14:textId="599C1B19" w:rsidR="00366C6E" w:rsidRPr="00BF71D7" w:rsidRDefault="00366C6E" w:rsidP="00366C6E">
      <w:pPr>
        <w:pStyle w:val="Bullet"/>
        <w:numPr>
          <w:ilvl w:val="0"/>
          <w:numId w:val="40"/>
        </w:numPr>
        <w:rPr>
          <w:color w:val="auto"/>
          <w:sz w:val="22"/>
          <w:szCs w:val="22"/>
          <w:lang w:bidi="en-US"/>
        </w:rPr>
      </w:pPr>
      <w:r w:rsidRPr="00BF71D7">
        <w:rPr>
          <w:color w:val="auto"/>
          <w:sz w:val="22"/>
          <w:szCs w:val="22"/>
          <w:lang w:bidi="en-US"/>
        </w:rPr>
        <w:t xml:space="preserve">Kenneth Pomeranz, </w:t>
      </w:r>
      <w:r w:rsidRPr="00BF71D7">
        <w:rPr>
          <w:i/>
          <w:color w:val="auto"/>
          <w:sz w:val="22"/>
          <w:szCs w:val="22"/>
          <w:lang w:bidi="en-US"/>
        </w:rPr>
        <w:t xml:space="preserve">The Great Divergence: China, Europe, and the Making of the Modern World Economy </w:t>
      </w:r>
      <w:r w:rsidRPr="00BF71D7">
        <w:rPr>
          <w:color w:val="auto"/>
          <w:sz w:val="22"/>
          <w:szCs w:val="22"/>
          <w:lang w:bidi="en-US"/>
        </w:rPr>
        <w:t>(2001)</w:t>
      </w:r>
    </w:p>
    <w:p w14:paraId="711A3B63" w14:textId="77777777" w:rsidR="00957FBC" w:rsidRPr="00BF71D7" w:rsidRDefault="00366C6E" w:rsidP="00E96D93">
      <w:pPr>
        <w:pStyle w:val="Bullet"/>
        <w:numPr>
          <w:ilvl w:val="0"/>
          <w:numId w:val="40"/>
        </w:numPr>
        <w:rPr>
          <w:color w:val="auto"/>
          <w:sz w:val="22"/>
          <w:szCs w:val="22"/>
          <w:lang w:bidi="en-US"/>
        </w:rPr>
      </w:pPr>
      <w:r w:rsidRPr="00BF71D7">
        <w:rPr>
          <w:color w:val="auto"/>
          <w:sz w:val="22"/>
          <w:szCs w:val="22"/>
          <w:lang w:bidi="en-US"/>
        </w:rPr>
        <w:t xml:space="preserve">John Darwin, </w:t>
      </w:r>
      <w:r w:rsidRPr="00BF71D7">
        <w:rPr>
          <w:i/>
          <w:color w:val="auto"/>
          <w:sz w:val="22"/>
          <w:szCs w:val="22"/>
          <w:lang w:bidi="en-US"/>
        </w:rPr>
        <w:t xml:space="preserve">After Tamerlane: How Empires Rise and Fall </w:t>
      </w:r>
      <w:r w:rsidRPr="00BF71D7">
        <w:rPr>
          <w:color w:val="auto"/>
          <w:sz w:val="22"/>
          <w:szCs w:val="22"/>
          <w:lang w:bidi="en-US"/>
        </w:rPr>
        <w:t>(2008)</w:t>
      </w:r>
    </w:p>
    <w:p w14:paraId="642CE24B" w14:textId="77777777" w:rsidR="00CC29E1" w:rsidRPr="00BF71D7" w:rsidRDefault="00CC29E1" w:rsidP="003A7756">
      <w:pPr>
        <w:pStyle w:val="BodyTextBlack"/>
        <w:rPr>
          <w:color w:val="auto"/>
          <w:sz w:val="22"/>
          <w:szCs w:val="22"/>
        </w:rPr>
      </w:pPr>
    </w:p>
    <w:p w14:paraId="30DEEAFA" w14:textId="56619CF7" w:rsidR="00CC29E1" w:rsidRPr="00BF71D7" w:rsidRDefault="00CC29E1" w:rsidP="00CC29E1">
      <w:pPr>
        <w:pStyle w:val="Heading2"/>
        <w:spacing w:before="200"/>
        <w:rPr>
          <w:b/>
          <w:bCs/>
          <w:color w:val="auto"/>
          <w:sz w:val="22"/>
          <w:szCs w:val="22"/>
        </w:rPr>
      </w:pPr>
      <w:r w:rsidRPr="00BF71D7">
        <w:rPr>
          <w:b/>
          <w:bCs/>
          <w:color w:val="auto"/>
          <w:sz w:val="22"/>
          <w:szCs w:val="22"/>
        </w:rPr>
        <w:t>Gateway Modules</w:t>
      </w:r>
    </w:p>
    <w:p w14:paraId="6B741379" w14:textId="4F17D510" w:rsidR="008A03A1" w:rsidRPr="00BF71D7" w:rsidRDefault="00CC29E1" w:rsidP="00CC29E1">
      <w:pPr>
        <w:pStyle w:val="BodyTextBlack"/>
        <w:rPr>
          <w:color w:val="auto"/>
          <w:sz w:val="22"/>
          <w:szCs w:val="22"/>
          <w:lang w:bidi="en-US"/>
        </w:rPr>
      </w:pPr>
      <w:r w:rsidRPr="00BF71D7">
        <w:rPr>
          <w:color w:val="auto"/>
          <w:sz w:val="22"/>
          <w:szCs w:val="22"/>
          <w:lang w:bidi="en-US"/>
        </w:rPr>
        <w:t>Gateway Modules are taught over two terms</w:t>
      </w:r>
      <w:r w:rsidR="004E13D3" w:rsidRPr="00BF71D7">
        <w:rPr>
          <w:color w:val="auto"/>
          <w:sz w:val="22"/>
          <w:szCs w:val="22"/>
          <w:lang w:bidi="en-US"/>
        </w:rPr>
        <w:t xml:space="preserve"> in the first year of your degree</w:t>
      </w:r>
      <w:r w:rsidR="00290778" w:rsidRPr="00BF71D7">
        <w:rPr>
          <w:color w:val="auto"/>
          <w:sz w:val="22"/>
          <w:szCs w:val="22"/>
          <w:lang w:bidi="en-US"/>
        </w:rPr>
        <w:t xml:space="preserve">. They </w:t>
      </w:r>
      <w:r w:rsidR="00E14340" w:rsidRPr="00BF71D7">
        <w:rPr>
          <w:color w:val="auto"/>
          <w:sz w:val="22"/>
          <w:szCs w:val="22"/>
          <w:lang w:bidi="en-US"/>
        </w:rPr>
        <w:t>introduce you to a broad period of the past and help you figure out what you are most interested in</w:t>
      </w:r>
      <w:r w:rsidRPr="00BF71D7">
        <w:rPr>
          <w:color w:val="auto"/>
          <w:sz w:val="22"/>
          <w:szCs w:val="22"/>
          <w:lang w:bidi="en-US"/>
        </w:rPr>
        <w:t>.</w:t>
      </w:r>
    </w:p>
    <w:p w14:paraId="73358168" w14:textId="5E75E236" w:rsidR="00CC29E1" w:rsidRPr="00BF71D7" w:rsidRDefault="00CC29E1" w:rsidP="00CC29E1">
      <w:pPr>
        <w:pStyle w:val="BodyTextBlack"/>
        <w:rPr>
          <w:color w:val="auto"/>
          <w:sz w:val="22"/>
          <w:szCs w:val="22"/>
          <w:lang w:bidi="en-US"/>
        </w:rPr>
      </w:pPr>
      <w:r w:rsidRPr="00BF71D7">
        <w:rPr>
          <w:color w:val="auto"/>
          <w:sz w:val="22"/>
          <w:szCs w:val="22"/>
          <w:lang w:bidi="en-US"/>
        </w:rPr>
        <w:t xml:space="preserve">Please note that assignment to Gateway modules takes place at the beginning of the Autumn Term. If you are a single honours History student, you will take three of them; if you are studying History as part of a joint </w:t>
      </w:r>
      <w:proofErr w:type="gramStart"/>
      <w:r w:rsidRPr="00BF71D7">
        <w:rPr>
          <w:color w:val="auto"/>
          <w:sz w:val="22"/>
          <w:szCs w:val="22"/>
          <w:lang w:bidi="en-US"/>
        </w:rPr>
        <w:t>honours</w:t>
      </w:r>
      <w:proofErr w:type="gramEnd"/>
      <w:r w:rsidRPr="00BF71D7">
        <w:rPr>
          <w:color w:val="auto"/>
          <w:sz w:val="22"/>
          <w:szCs w:val="22"/>
          <w:lang w:bidi="en-US"/>
        </w:rPr>
        <w:t xml:space="preserve"> degree, you will choose one.</w:t>
      </w:r>
    </w:p>
    <w:p w14:paraId="05C42AC5" w14:textId="77777777" w:rsidR="00CC29E1" w:rsidRPr="00BF71D7" w:rsidRDefault="00CC29E1" w:rsidP="00CC29E1">
      <w:pPr>
        <w:pStyle w:val="Heading2"/>
        <w:ind w:right="227"/>
        <w:rPr>
          <w:b/>
          <w:bCs/>
          <w:color w:val="auto"/>
          <w:sz w:val="22"/>
          <w:szCs w:val="22"/>
        </w:rPr>
      </w:pPr>
      <w:r w:rsidRPr="00BF71D7">
        <w:rPr>
          <w:b/>
          <w:bCs/>
          <w:color w:val="auto"/>
          <w:sz w:val="22"/>
          <w:szCs w:val="22"/>
        </w:rPr>
        <w:lastRenderedPageBreak/>
        <w:t>Gods, Men and Power: An Introduction to the Ancient World, from Homer to Mohammed</w:t>
      </w:r>
    </w:p>
    <w:p w14:paraId="479CEACD" w14:textId="4B507C4E" w:rsidR="00CC29E1" w:rsidRPr="00BF71D7" w:rsidRDefault="006E4AA0" w:rsidP="00CC29E1">
      <w:pPr>
        <w:pStyle w:val="BodyTextBlack"/>
        <w:rPr>
          <w:color w:val="auto"/>
          <w:sz w:val="22"/>
          <w:szCs w:val="22"/>
        </w:rPr>
      </w:pPr>
      <w:r w:rsidRPr="00BF71D7">
        <w:rPr>
          <w:color w:val="auto"/>
          <w:sz w:val="22"/>
          <w:szCs w:val="22"/>
        </w:rPr>
        <w:t xml:space="preserve">This </w:t>
      </w:r>
      <w:r w:rsidR="00C55ED0">
        <w:rPr>
          <w:color w:val="auto"/>
          <w:sz w:val="22"/>
          <w:szCs w:val="22"/>
        </w:rPr>
        <w:t>module</w:t>
      </w:r>
      <w:r w:rsidRPr="00BF71D7">
        <w:rPr>
          <w:color w:val="auto"/>
          <w:sz w:val="22"/>
          <w:szCs w:val="22"/>
        </w:rPr>
        <w:t xml:space="preserve"> looks at how power was exercised in the ancient Mediterranean world - in politics, in religion, and in culture. It covers a long and dramatically changing period, from early Greece (the time of the Homeric epics) to the rise of Christianity and then the rise of Islam. A variety of areas of life are investigated through both primary sources (in translation) and a selection of the latest secondary works.</w:t>
      </w:r>
    </w:p>
    <w:p w14:paraId="6BA5C629" w14:textId="78B9FB06" w:rsidR="00E34880" w:rsidRPr="00BF71D7" w:rsidRDefault="00E34880" w:rsidP="006E4AA0">
      <w:pPr>
        <w:pStyle w:val="Bullet"/>
        <w:widowControl w:val="0"/>
        <w:numPr>
          <w:ilvl w:val="0"/>
          <w:numId w:val="40"/>
        </w:numPr>
        <w:autoSpaceDE w:val="0"/>
        <w:autoSpaceDN w:val="0"/>
        <w:spacing w:before="1" w:line="237" w:lineRule="auto"/>
        <w:ind w:right="401"/>
        <w:rPr>
          <w:color w:val="auto"/>
          <w:sz w:val="22"/>
          <w:szCs w:val="22"/>
        </w:rPr>
      </w:pPr>
      <w:r w:rsidRPr="00BF71D7">
        <w:rPr>
          <w:color w:val="auto"/>
          <w:sz w:val="22"/>
          <w:szCs w:val="22"/>
          <w:lang w:bidi="en-US"/>
        </w:rPr>
        <w:t>R</w:t>
      </w:r>
      <w:r w:rsidR="00426410">
        <w:rPr>
          <w:color w:val="auto"/>
          <w:sz w:val="22"/>
          <w:szCs w:val="22"/>
          <w:lang w:bidi="en-US"/>
        </w:rPr>
        <w:t>obert</w:t>
      </w:r>
      <w:r w:rsidRPr="00BF71D7">
        <w:rPr>
          <w:color w:val="auto"/>
          <w:sz w:val="22"/>
          <w:szCs w:val="22"/>
          <w:lang w:bidi="en-US"/>
        </w:rPr>
        <w:t xml:space="preserve"> Lane Fox, </w:t>
      </w:r>
      <w:r w:rsidRPr="00BF71D7">
        <w:rPr>
          <w:i/>
          <w:iCs/>
          <w:color w:val="auto"/>
          <w:sz w:val="22"/>
          <w:szCs w:val="22"/>
          <w:lang w:bidi="en-US"/>
        </w:rPr>
        <w:t>The Classical World: An Epic History of Greece and Rome</w:t>
      </w:r>
      <w:r w:rsidRPr="00BF71D7">
        <w:rPr>
          <w:color w:val="auto"/>
          <w:sz w:val="22"/>
          <w:szCs w:val="22"/>
          <w:lang w:bidi="en-US"/>
        </w:rPr>
        <w:t xml:space="preserve"> (2005)</w:t>
      </w:r>
    </w:p>
    <w:p w14:paraId="1478A08B" w14:textId="133CC8CB" w:rsidR="00E34880" w:rsidRPr="00BF71D7" w:rsidRDefault="00E34880" w:rsidP="00E34880">
      <w:pPr>
        <w:pStyle w:val="Bullet"/>
        <w:rPr>
          <w:color w:val="auto"/>
          <w:sz w:val="22"/>
          <w:szCs w:val="22"/>
          <w:lang w:bidi="en-US"/>
        </w:rPr>
      </w:pPr>
      <w:r w:rsidRPr="00BF71D7">
        <w:rPr>
          <w:color w:val="auto"/>
          <w:sz w:val="22"/>
          <w:szCs w:val="22"/>
          <w:lang w:bidi="en-US"/>
        </w:rPr>
        <w:t>P</w:t>
      </w:r>
      <w:r w:rsidR="00426410">
        <w:rPr>
          <w:color w:val="auto"/>
          <w:sz w:val="22"/>
          <w:szCs w:val="22"/>
          <w:lang w:bidi="en-US"/>
        </w:rPr>
        <w:t>aul</w:t>
      </w:r>
      <w:r w:rsidRPr="00BF71D7">
        <w:rPr>
          <w:color w:val="auto"/>
          <w:sz w:val="22"/>
          <w:szCs w:val="22"/>
          <w:lang w:bidi="en-US"/>
        </w:rPr>
        <w:t xml:space="preserve"> Cartledge, </w:t>
      </w:r>
      <w:r w:rsidRPr="00BF71D7">
        <w:rPr>
          <w:i/>
          <w:iCs/>
          <w:color w:val="auto"/>
          <w:sz w:val="22"/>
          <w:szCs w:val="22"/>
          <w:lang w:bidi="en-US"/>
        </w:rPr>
        <w:t>Ancient Greece: A Very Short Introduction</w:t>
      </w:r>
      <w:r w:rsidRPr="00BF71D7">
        <w:rPr>
          <w:color w:val="auto"/>
          <w:sz w:val="22"/>
          <w:szCs w:val="22"/>
          <w:lang w:bidi="en-US"/>
        </w:rPr>
        <w:t xml:space="preserve"> (2011)</w:t>
      </w:r>
    </w:p>
    <w:p w14:paraId="72B3AFFD" w14:textId="4211186F" w:rsidR="00E34880" w:rsidRPr="00BF71D7" w:rsidRDefault="00E34880" w:rsidP="00E34880">
      <w:pPr>
        <w:pStyle w:val="Bullet"/>
        <w:rPr>
          <w:color w:val="auto"/>
          <w:sz w:val="22"/>
          <w:szCs w:val="22"/>
          <w:lang w:bidi="en-US"/>
        </w:rPr>
      </w:pPr>
      <w:r w:rsidRPr="00BF71D7">
        <w:rPr>
          <w:color w:val="auto"/>
          <w:sz w:val="22"/>
          <w:szCs w:val="22"/>
          <w:lang w:bidi="en-US"/>
        </w:rPr>
        <w:t>D</w:t>
      </w:r>
      <w:r w:rsidR="00426410">
        <w:rPr>
          <w:color w:val="auto"/>
          <w:sz w:val="22"/>
          <w:szCs w:val="22"/>
          <w:lang w:bidi="en-US"/>
        </w:rPr>
        <w:t xml:space="preserve">avid </w:t>
      </w:r>
      <w:r w:rsidRPr="00BF71D7">
        <w:rPr>
          <w:color w:val="auto"/>
          <w:sz w:val="22"/>
          <w:szCs w:val="22"/>
          <w:lang w:bidi="en-US"/>
        </w:rPr>
        <w:t xml:space="preserve">M. Gwynn, </w:t>
      </w:r>
      <w:r w:rsidRPr="00BF71D7">
        <w:rPr>
          <w:i/>
          <w:iCs/>
          <w:color w:val="auto"/>
          <w:sz w:val="22"/>
          <w:szCs w:val="22"/>
          <w:lang w:bidi="en-US"/>
        </w:rPr>
        <w:t>The Roman Republic: A Very Short Introduction</w:t>
      </w:r>
      <w:r w:rsidRPr="00BF71D7">
        <w:rPr>
          <w:color w:val="auto"/>
          <w:sz w:val="22"/>
          <w:szCs w:val="22"/>
          <w:lang w:bidi="en-US"/>
        </w:rPr>
        <w:t xml:space="preserve"> (2012)</w:t>
      </w:r>
    </w:p>
    <w:p w14:paraId="3D1E48C8" w14:textId="0136DD18" w:rsidR="00366C6E" w:rsidRPr="00BF71D7" w:rsidRDefault="00E34880" w:rsidP="00E34880">
      <w:pPr>
        <w:pStyle w:val="Bullet"/>
        <w:rPr>
          <w:color w:val="auto"/>
          <w:sz w:val="22"/>
          <w:szCs w:val="22"/>
        </w:rPr>
      </w:pPr>
      <w:r w:rsidRPr="00BF71D7">
        <w:rPr>
          <w:color w:val="auto"/>
          <w:sz w:val="22"/>
          <w:szCs w:val="22"/>
          <w:lang w:bidi="en-US"/>
        </w:rPr>
        <w:t>C</w:t>
      </w:r>
      <w:r w:rsidR="00426410">
        <w:rPr>
          <w:color w:val="auto"/>
          <w:sz w:val="22"/>
          <w:szCs w:val="22"/>
          <w:lang w:bidi="en-US"/>
        </w:rPr>
        <w:t>hristopher</w:t>
      </w:r>
      <w:r w:rsidRPr="00BF71D7">
        <w:rPr>
          <w:color w:val="auto"/>
          <w:sz w:val="22"/>
          <w:szCs w:val="22"/>
          <w:lang w:bidi="en-US"/>
        </w:rPr>
        <w:t xml:space="preserve"> Kelly, </w:t>
      </w:r>
      <w:r w:rsidRPr="00BF71D7">
        <w:rPr>
          <w:i/>
          <w:iCs/>
          <w:color w:val="auto"/>
          <w:sz w:val="22"/>
          <w:szCs w:val="22"/>
          <w:lang w:bidi="en-US"/>
        </w:rPr>
        <w:t>The Roman Empire: A Very Short Introduction</w:t>
      </w:r>
      <w:r w:rsidRPr="00BF71D7">
        <w:rPr>
          <w:color w:val="auto"/>
          <w:sz w:val="22"/>
          <w:szCs w:val="22"/>
          <w:lang w:bidi="en-US"/>
        </w:rPr>
        <w:t xml:space="preserve"> (2006)</w:t>
      </w:r>
    </w:p>
    <w:p w14:paraId="05C3A1AE" w14:textId="016BB25D" w:rsidR="00366C6E" w:rsidRPr="00BF71D7" w:rsidRDefault="00366C6E" w:rsidP="00085220">
      <w:pPr>
        <w:pStyle w:val="Bullet"/>
        <w:widowControl w:val="0"/>
        <w:numPr>
          <w:ilvl w:val="0"/>
          <w:numId w:val="0"/>
        </w:numPr>
        <w:tabs>
          <w:tab w:val="left" w:pos="821"/>
          <w:tab w:val="left" w:pos="822"/>
        </w:tabs>
        <w:autoSpaceDE w:val="0"/>
        <w:autoSpaceDN w:val="0"/>
        <w:spacing w:after="0"/>
        <w:ind w:left="173" w:right="403" w:hanging="173"/>
        <w:rPr>
          <w:color w:val="auto"/>
          <w:sz w:val="22"/>
          <w:szCs w:val="22"/>
        </w:rPr>
      </w:pPr>
    </w:p>
    <w:p w14:paraId="1BA659B4" w14:textId="77777777" w:rsidR="006A0BA2" w:rsidRPr="00BF71D7" w:rsidRDefault="006A0BA2" w:rsidP="00085220">
      <w:pPr>
        <w:pStyle w:val="Bullet"/>
        <w:widowControl w:val="0"/>
        <w:numPr>
          <w:ilvl w:val="0"/>
          <w:numId w:val="0"/>
        </w:numPr>
        <w:tabs>
          <w:tab w:val="left" w:pos="821"/>
          <w:tab w:val="left" w:pos="822"/>
        </w:tabs>
        <w:autoSpaceDE w:val="0"/>
        <w:autoSpaceDN w:val="0"/>
        <w:spacing w:after="0"/>
        <w:ind w:left="173" w:right="403" w:hanging="173"/>
        <w:rPr>
          <w:color w:val="auto"/>
          <w:sz w:val="22"/>
          <w:szCs w:val="22"/>
        </w:rPr>
      </w:pPr>
    </w:p>
    <w:p w14:paraId="0D11E6B1" w14:textId="77777777" w:rsidR="00CC29E1" w:rsidRPr="00BF71D7" w:rsidRDefault="00CC29E1" w:rsidP="00CC29E1">
      <w:pPr>
        <w:pStyle w:val="Heading2"/>
        <w:rPr>
          <w:b/>
          <w:bCs/>
          <w:color w:val="auto"/>
          <w:sz w:val="22"/>
          <w:szCs w:val="22"/>
        </w:rPr>
      </w:pPr>
      <w:r w:rsidRPr="00BF71D7">
        <w:rPr>
          <w:b/>
          <w:bCs/>
          <w:color w:val="auto"/>
          <w:sz w:val="22"/>
          <w:szCs w:val="22"/>
        </w:rPr>
        <w:t>Rome to Renaissance: An Introduction to the Middle Ages</w:t>
      </w:r>
    </w:p>
    <w:p w14:paraId="26B7E1FA" w14:textId="53B2ADCA" w:rsidR="00CC29E1" w:rsidRPr="00BF71D7" w:rsidRDefault="006E4AA0" w:rsidP="00CC29E1">
      <w:pPr>
        <w:pStyle w:val="BodyTextBlack"/>
        <w:rPr>
          <w:color w:val="auto"/>
          <w:sz w:val="22"/>
          <w:szCs w:val="22"/>
        </w:rPr>
      </w:pPr>
      <w:r w:rsidRPr="00BF71D7">
        <w:rPr>
          <w:color w:val="auto"/>
          <w:sz w:val="22"/>
          <w:szCs w:val="22"/>
        </w:rPr>
        <w:t xml:space="preserve">The terms 'Middle Ages' and 'Medieval' are often used to evoke a dark and bigoted world, wracked by war, pestilence and superstition and oppressed by tyrannical kings and prelates. The image is not entirely false as all those things can be found in medieval </w:t>
      </w:r>
      <w:proofErr w:type="gramStart"/>
      <w:r w:rsidRPr="00BF71D7">
        <w:rPr>
          <w:color w:val="auto"/>
          <w:sz w:val="22"/>
          <w:szCs w:val="22"/>
        </w:rPr>
        <w:t>history</w:t>
      </w:r>
      <w:proofErr w:type="gramEnd"/>
      <w:r w:rsidRPr="00BF71D7">
        <w:rPr>
          <w:color w:val="auto"/>
          <w:sz w:val="22"/>
          <w:szCs w:val="22"/>
        </w:rPr>
        <w:t xml:space="preserve"> but it is by no means the full picture. The period from c.400 to c.1500 saw Western Europe transform itself from the poorer part of the retreating Roman empire to a wealthy and dynamic society that was starting to explore the world far beyond its borders. This </w:t>
      </w:r>
      <w:r w:rsidR="00E738B6">
        <w:rPr>
          <w:color w:val="auto"/>
          <w:sz w:val="22"/>
          <w:szCs w:val="22"/>
        </w:rPr>
        <w:t>module</w:t>
      </w:r>
      <w:r w:rsidRPr="00BF71D7">
        <w:rPr>
          <w:color w:val="auto"/>
          <w:sz w:val="22"/>
          <w:szCs w:val="22"/>
        </w:rPr>
        <w:t xml:space="preserve"> explores some of the changes that took place along the way and answers some of the questions that you may always have wanted to ask: What was 'feudalism'? How were castles and Gothic cathedrals built? Why did the Pope become so powerful? What were the Crusades? And does any of this have any relevance whatsoever to the modern world?</w:t>
      </w:r>
    </w:p>
    <w:p w14:paraId="3F376FA1" w14:textId="28F0BB1C" w:rsidR="00366C6E" w:rsidRPr="00BF71D7" w:rsidRDefault="00366C6E" w:rsidP="00366C6E">
      <w:pPr>
        <w:pStyle w:val="Bullet"/>
        <w:widowControl w:val="0"/>
        <w:numPr>
          <w:ilvl w:val="0"/>
          <w:numId w:val="40"/>
        </w:numPr>
        <w:tabs>
          <w:tab w:val="left" w:pos="821"/>
          <w:tab w:val="left" w:pos="822"/>
        </w:tabs>
        <w:autoSpaceDE w:val="0"/>
        <w:autoSpaceDN w:val="0"/>
        <w:spacing w:before="1" w:line="237" w:lineRule="auto"/>
        <w:ind w:right="401"/>
        <w:rPr>
          <w:color w:val="auto"/>
          <w:sz w:val="22"/>
          <w:szCs w:val="22"/>
        </w:rPr>
      </w:pPr>
      <w:r w:rsidRPr="00BF71D7">
        <w:rPr>
          <w:color w:val="auto"/>
          <w:sz w:val="22"/>
          <w:szCs w:val="22"/>
        </w:rPr>
        <w:t xml:space="preserve">M.C. Barber, </w:t>
      </w:r>
      <w:r w:rsidRPr="00BF71D7">
        <w:rPr>
          <w:i/>
          <w:color w:val="auto"/>
          <w:sz w:val="22"/>
          <w:szCs w:val="22"/>
        </w:rPr>
        <w:t>The Two Cities: Medieval Europe, 1050-1320</w:t>
      </w:r>
      <w:r w:rsidRPr="00BF71D7">
        <w:rPr>
          <w:color w:val="auto"/>
          <w:sz w:val="22"/>
          <w:szCs w:val="22"/>
        </w:rPr>
        <w:t>,</w:t>
      </w:r>
      <w:r w:rsidR="00630435" w:rsidRPr="00BF71D7">
        <w:rPr>
          <w:color w:val="auto"/>
          <w:sz w:val="22"/>
          <w:szCs w:val="22"/>
        </w:rPr>
        <w:t xml:space="preserve"> 2</w:t>
      </w:r>
      <w:r w:rsidR="00630435" w:rsidRPr="00BF71D7">
        <w:rPr>
          <w:color w:val="auto"/>
          <w:sz w:val="22"/>
          <w:szCs w:val="22"/>
          <w:vertAlign w:val="superscript"/>
        </w:rPr>
        <w:t>nd</w:t>
      </w:r>
      <w:r w:rsidR="00630435" w:rsidRPr="00BF71D7">
        <w:rPr>
          <w:color w:val="auto"/>
          <w:sz w:val="22"/>
          <w:szCs w:val="22"/>
        </w:rPr>
        <w:t xml:space="preserve"> </w:t>
      </w:r>
      <w:r w:rsidRPr="00BF71D7">
        <w:rPr>
          <w:color w:val="auto"/>
          <w:sz w:val="22"/>
          <w:szCs w:val="22"/>
        </w:rPr>
        <w:t>edition (2004)</w:t>
      </w:r>
    </w:p>
    <w:p w14:paraId="7EC443F4" w14:textId="6C995CFA" w:rsidR="00366C6E" w:rsidRPr="00BF71D7" w:rsidRDefault="00366C6E" w:rsidP="00366C6E">
      <w:pPr>
        <w:pStyle w:val="Bullet"/>
        <w:widowControl w:val="0"/>
        <w:numPr>
          <w:ilvl w:val="0"/>
          <w:numId w:val="40"/>
        </w:numPr>
        <w:tabs>
          <w:tab w:val="left" w:pos="821"/>
          <w:tab w:val="left" w:pos="822"/>
        </w:tabs>
        <w:autoSpaceDE w:val="0"/>
        <w:autoSpaceDN w:val="0"/>
        <w:spacing w:before="16" w:line="225" w:lineRule="auto"/>
        <w:ind w:right="344"/>
        <w:rPr>
          <w:color w:val="auto"/>
          <w:sz w:val="22"/>
          <w:szCs w:val="22"/>
        </w:rPr>
      </w:pPr>
      <w:r w:rsidRPr="00BF71D7">
        <w:rPr>
          <w:color w:val="auto"/>
          <w:sz w:val="22"/>
          <w:szCs w:val="22"/>
        </w:rPr>
        <w:t xml:space="preserve">R.H.C. Davis and R. </w:t>
      </w:r>
      <w:r w:rsidRPr="00BF71D7">
        <w:rPr>
          <w:color w:val="auto"/>
          <w:spacing w:val="-3"/>
          <w:sz w:val="22"/>
          <w:szCs w:val="22"/>
        </w:rPr>
        <w:t xml:space="preserve">I. </w:t>
      </w:r>
      <w:r w:rsidRPr="00BF71D7">
        <w:rPr>
          <w:color w:val="auto"/>
          <w:sz w:val="22"/>
          <w:szCs w:val="22"/>
        </w:rPr>
        <w:t xml:space="preserve">Moore, </w:t>
      </w:r>
      <w:r w:rsidRPr="00BF71D7">
        <w:rPr>
          <w:i/>
          <w:color w:val="auto"/>
          <w:sz w:val="22"/>
          <w:szCs w:val="22"/>
        </w:rPr>
        <w:t>A History of Medieval Europe from Constantine to St Louis</w:t>
      </w:r>
      <w:r w:rsidRPr="00BF71D7">
        <w:rPr>
          <w:color w:val="auto"/>
          <w:sz w:val="22"/>
          <w:szCs w:val="22"/>
        </w:rPr>
        <w:t>,</w:t>
      </w:r>
      <w:r w:rsidR="00630435" w:rsidRPr="00BF71D7">
        <w:rPr>
          <w:color w:val="auto"/>
          <w:sz w:val="22"/>
          <w:szCs w:val="22"/>
        </w:rPr>
        <w:t xml:space="preserve"> 3</w:t>
      </w:r>
      <w:r w:rsidR="00630435" w:rsidRPr="00BF71D7">
        <w:rPr>
          <w:color w:val="auto"/>
          <w:sz w:val="22"/>
          <w:szCs w:val="22"/>
          <w:vertAlign w:val="superscript"/>
        </w:rPr>
        <w:t>rd</w:t>
      </w:r>
      <w:r w:rsidR="00630435" w:rsidRPr="00BF71D7">
        <w:rPr>
          <w:color w:val="auto"/>
          <w:sz w:val="22"/>
          <w:szCs w:val="22"/>
        </w:rPr>
        <w:t xml:space="preserve"> </w:t>
      </w:r>
      <w:r w:rsidRPr="00BF71D7">
        <w:rPr>
          <w:color w:val="auto"/>
          <w:sz w:val="22"/>
          <w:szCs w:val="22"/>
        </w:rPr>
        <w:t>edition (2005)</w:t>
      </w:r>
    </w:p>
    <w:p w14:paraId="4A6FEE49" w14:textId="5B10EA30" w:rsidR="00366C6E" w:rsidRPr="00BF71D7" w:rsidRDefault="00366C6E" w:rsidP="00366C6E">
      <w:pPr>
        <w:pStyle w:val="Bullet"/>
        <w:widowControl w:val="0"/>
        <w:numPr>
          <w:ilvl w:val="0"/>
          <w:numId w:val="40"/>
        </w:numPr>
        <w:tabs>
          <w:tab w:val="left" w:pos="821"/>
          <w:tab w:val="left" w:pos="822"/>
        </w:tabs>
        <w:autoSpaceDE w:val="0"/>
        <w:autoSpaceDN w:val="0"/>
        <w:spacing w:before="6" w:line="237" w:lineRule="auto"/>
        <w:ind w:right="225"/>
        <w:rPr>
          <w:color w:val="auto"/>
          <w:sz w:val="22"/>
          <w:szCs w:val="22"/>
        </w:rPr>
      </w:pPr>
      <w:r w:rsidRPr="00BF71D7">
        <w:rPr>
          <w:color w:val="auto"/>
          <w:sz w:val="22"/>
          <w:szCs w:val="22"/>
        </w:rPr>
        <w:t xml:space="preserve">D. Waley and P. Denly, </w:t>
      </w:r>
      <w:r w:rsidRPr="00BF71D7">
        <w:rPr>
          <w:i/>
          <w:color w:val="auto"/>
          <w:sz w:val="22"/>
          <w:szCs w:val="22"/>
        </w:rPr>
        <w:t>Later Medieval Europe from St Louis to Luther</w:t>
      </w:r>
      <w:r w:rsidRPr="00BF71D7">
        <w:rPr>
          <w:color w:val="auto"/>
          <w:sz w:val="22"/>
          <w:szCs w:val="22"/>
        </w:rPr>
        <w:t>,</w:t>
      </w:r>
      <w:r w:rsidR="00630435" w:rsidRPr="00BF71D7">
        <w:rPr>
          <w:color w:val="auto"/>
          <w:sz w:val="22"/>
          <w:szCs w:val="22"/>
        </w:rPr>
        <w:t xml:space="preserve"> 3</w:t>
      </w:r>
      <w:r w:rsidR="00630435" w:rsidRPr="00BF71D7">
        <w:rPr>
          <w:color w:val="auto"/>
          <w:sz w:val="22"/>
          <w:szCs w:val="22"/>
          <w:vertAlign w:val="superscript"/>
        </w:rPr>
        <w:t>rd</w:t>
      </w:r>
      <w:r w:rsidR="00630435" w:rsidRPr="00BF71D7">
        <w:rPr>
          <w:color w:val="auto"/>
          <w:sz w:val="22"/>
          <w:szCs w:val="22"/>
        </w:rPr>
        <w:t xml:space="preserve"> </w:t>
      </w:r>
      <w:r w:rsidRPr="00BF71D7">
        <w:rPr>
          <w:color w:val="auto"/>
          <w:sz w:val="22"/>
          <w:szCs w:val="22"/>
        </w:rPr>
        <w:t>edition (2001)</w:t>
      </w:r>
    </w:p>
    <w:p w14:paraId="43155018" w14:textId="45DD2887" w:rsidR="00366C6E" w:rsidRPr="00BF71D7" w:rsidRDefault="00366C6E" w:rsidP="00366C6E">
      <w:pPr>
        <w:pStyle w:val="Bullet"/>
        <w:widowControl w:val="0"/>
        <w:numPr>
          <w:ilvl w:val="0"/>
          <w:numId w:val="40"/>
        </w:numPr>
        <w:tabs>
          <w:tab w:val="left" w:pos="821"/>
          <w:tab w:val="left" w:pos="822"/>
        </w:tabs>
        <w:autoSpaceDE w:val="0"/>
        <w:autoSpaceDN w:val="0"/>
        <w:spacing w:before="5" w:line="237" w:lineRule="auto"/>
        <w:ind w:right="364"/>
        <w:rPr>
          <w:color w:val="auto"/>
          <w:sz w:val="22"/>
          <w:szCs w:val="22"/>
        </w:rPr>
      </w:pPr>
      <w:r w:rsidRPr="00BF71D7">
        <w:rPr>
          <w:color w:val="auto"/>
          <w:sz w:val="22"/>
          <w:szCs w:val="22"/>
        </w:rPr>
        <w:t xml:space="preserve">Av. Cameron, </w:t>
      </w:r>
      <w:r w:rsidRPr="00BF71D7">
        <w:rPr>
          <w:i/>
          <w:color w:val="auto"/>
          <w:sz w:val="22"/>
          <w:szCs w:val="22"/>
        </w:rPr>
        <w:t>The Mediterranean World in Late Antiquity, AD 395-600</w:t>
      </w:r>
      <w:r w:rsidRPr="00BF71D7">
        <w:rPr>
          <w:i/>
          <w:color w:val="auto"/>
          <w:spacing w:val="-13"/>
          <w:sz w:val="22"/>
          <w:szCs w:val="22"/>
        </w:rPr>
        <w:t xml:space="preserve"> </w:t>
      </w:r>
      <w:r w:rsidRPr="00BF71D7">
        <w:rPr>
          <w:color w:val="auto"/>
          <w:sz w:val="22"/>
          <w:szCs w:val="22"/>
        </w:rPr>
        <w:t>(1993)</w:t>
      </w:r>
    </w:p>
    <w:p w14:paraId="1A9A1238" w14:textId="57CBFF8B" w:rsidR="00CC29E1" w:rsidRPr="00BF71D7" w:rsidRDefault="00CC29E1" w:rsidP="00085220">
      <w:pPr>
        <w:pStyle w:val="BodyTextBlack"/>
        <w:spacing w:after="0"/>
        <w:rPr>
          <w:color w:val="auto"/>
          <w:sz w:val="22"/>
          <w:szCs w:val="22"/>
        </w:rPr>
      </w:pPr>
    </w:p>
    <w:p w14:paraId="481762D5" w14:textId="77777777" w:rsidR="006A0BA2" w:rsidRPr="00BF71D7" w:rsidRDefault="006A0BA2" w:rsidP="00085220">
      <w:pPr>
        <w:pStyle w:val="BodyTextBlack"/>
        <w:spacing w:after="0"/>
        <w:rPr>
          <w:color w:val="auto"/>
          <w:sz w:val="22"/>
          <w:szCs w:val="22"/>
        </w:rPr>
      </w:pPr>
    </w:p>
    <w:p w14:paraId="511C4026" w14:textId="77777777" w:rsidR="00AE38DC" w:rsidRPr="00240DAB" w:rsidRDefault="00AE38DC" w:rsidP="00AE38DC">
      <w:pPr>
        <w:pStyle w:val="Heading2"/>
        <w:spacing w:before="90"/>
        <w:rPr>
          <w:b/>
          <w:bCs/>
          <w:color w:val="auto"/>
          <w:sz w:val="22"/>
          <w:szCs w:val="22"/>
        </w:rPr>
      </w:pPr>
      <w:r w:rsidRPr="00240DAB">
        <w:rPr>
          <w:b/>
          <w:bCs/>
          <w:color w:val="auto"/>
          <w:sz w:val="22"/>
          <w:szCs w:val="22"/>
        </w:rPr>
        <w:t>Renaissance to Revolutions: Europe and the World, 1500-1800</w:t>
      </w:r>
    </w:p>
    <w:p w14:paraId="43D5DE60" w14:textId="77777777" w:rsidR="00AE38DC" w:rsidRPr="00240DAB" w:rsidRDefault="00AE38DC" w:rsidP="00AE38DC">
      <w:pPr>
        <w:pStyle w:val="BodyTextBlack"/>
        <w:rPr>
          <w:color w:val="auto"/>
          <w:sz w:val="22"/>
          <w:szCs w:val="22"/>
        </w:rPr>
      </w:pPr>
      <w:r w:rsidRPr="00240DAB">
        <w:rPr>
          <w:color w:val="auto"/>
          <w:sz w:val="22"/>
          <w:szCs w:val="22"/>
        </w:rPr>
        <w:t>The early modern period is an age of change. It has been seen by many as the beginning of modernity, for it witnesses the consolidation of both national monarchies and the central state, the split of Christianity with the emergence of the Reformation, the spread of Islam to the Balkans, European expansion into the ‘new world,’ the introduction of print, and significant changes in patterns of consumption. This course will assess the impact that these processes had on the lives of ordinary early modern Europeans and on their ways of making sense of the changes in the world around them. Throughout, the emphasis will be on the experience of ordinary people.</w:t>
      </w:r>
      <w:r w:rsidRPr="00240DAB">
        <w:rPr>
          <w:rFonts w:hint="eastAsia"/>
          <w:color w:val="auto"/>
          <w:sz w:val="22"/>
          <w:szCs w:val="22"/>
        </w:rPr>
        <w:t xml:space="preserve"> </w:t>
      </w:r>
    </w:p>
    <w:p w14:paraId="7EC0EA47" w14:textId="77777777" w:rsidR="00AE38DC" w:rsidRPr="00240DAB" w:rsidRDefault="00AE38DC" w:rsidP="00AE38DC">
      <w:pPr>
        <w:pStyle w:val="Bullet"/>
        <w:widowControl w:val="0"/>
        <w:tabs>
          <w:tab w:val="left" w:pos="821"/>
          <w:tab w:val="left" w:pos="822"/>
        </w:tabs>
        <w:autoSpaceDE w:val="0"/>
        <w:autoSpaceDN w:val="0"/>
        <w:spacing w:line="292" w:lineRule="exact"/>
        <w:rPr>
          <w:color w:val="auto"/>
          <w:sz w:val="22"/>
          <w:szCs w:val="22"/>
        </w:rPr>
      </w:pPr>
      <w:r w:rsidRPr="00240DAB">
        <w:rPr>
          <w:color w:val="auto"/>
          <w:sz w:val="22"/>
          <w:szCs w:val="22"/>
        </w:rPr>
        <w:t xml:space="preserve">Beat </w:t>
      </w:r>
      <w:proofErr w:type="spellStart"/>
      <w:r w:rsidRPr="00240DAB">
        <w:rPr>
          <w:color w:val="auto"/>
          <w:sz w:val="22"/>
          <w:szCs w:val="22"/>
        </w:rPr>
        <w:t>Kümin</w:t>
      </w:r>
      <w:proofErr w:type="spellEnd"/>
      <w:r w:rsidRPr="00240DAB">
        <w:rPr>
          <w:color w:val="auto"/>
          <w:sz w:val="22"/>
          <w:szCs w:val="22"/>
        </w:rPr>
        <w:t xml:space="preserve"> (ed.), </w:t>
      </w:r>
      <w:r w:rsidRPr="00240DAB">
        <w:rPr>
          <w:i/>
          <w:color w:val="auto"/>
          <w:sz w:val="22"/>
          <w:szCs w:val="22"/>
        </w:rPr>
        <w:t xml:space="preserve">The European World 1500–1800 </w:t>
      </w:r>
      <w:r w:rsidRPr="00240DAB">
        <w:rPr>
          <w:color w:val="auto"/>
          <w:sz w:val="22"/>
          <w:szCs w:val="22"/>
        </w:rPr>
        <w:t>(2018)</w:t>
      </w:r>
    </w:p>
    <w:p w14:paraId="49E8AB17" w14:textId="77777777" w:rsidR="00AE38DC" w:rsidRPr="00240DAB" w:rsidRDefault="00AE38DC" w:rsidP="00AE38DC">
      <w:pPr>
        <w:pStyle w:val="Bullet"/>
        <w:widowControl w:val="0"/>
        <w:tabs>
          <w:tab w:val="left" w:pos="821"/>
          <w:tab w:val="left" w:pos="822"/>
        </w:tabs>
        <w:autoSpaceDE w:val="0"/>
        <w:autoSpaceDN w:val="0"/>
        <w:spacing w:line="293" w:lineRule="exact"/>
        <w:rPr>
          <w:color w:val="auto"/>
          <w:sz w:val="22"/>
          <w:szCs w:val="22"/>
        </w:rPr>
      </w:pPr>
      <w:r w:rsidRPr="00240DAB">
        <w:rPr>
          <w:color w:val="auto"/>
          <w:sz w:val="22"/>
          <w:szCs w:val="22"/>
        </w:rPr>
        <w:t xml:space="preserve">Henry Kamen, </w:t>
      </w:r>
      <w:r w:rsidRPr="00240DAB">
        <w:rPr>
          <w:i/>
          <w:color w:val="auto"/>
          <w:sz w:val="22"/>
          <w:szCs w:val="22"/>
        </w:rPr>
        <w:t xml:space="preserve">Early Modern European Society </w:t>
      </w:r>
      <w:r w:rsidRPr="00240DAB">
        <w:rPr>
          <w:color w:val="auto"/>
          <w:sz w:val="22"/>
          <w:szCs w:val="22"/>
        </w:rPr>
        <w:t>(2000)</w:t>
      </w:r>
    </w:p>
    <w:p w14:paraId="7DF87096" w14:textId="77777777" w:rsidR="00AE38DC" w:rsidRPr="00240DAB" w:rsidRDefault="00AE38DC" w:rsidP="00AE38DC">
      <w:pPr>
        <w:pStyle w:val="Bullet"/>
        <w:widowControl w:val="0"/>
        <w:tabs>
          <w:tab w:val="left" w:pos="821"/>
          <w:tab w:val="left" w:pos="822"/>
        </w:tabs>
        <w:autoSpaceDE w:val="0"/>
        <w:autoSpaceDN w:val="0"/>
        <w:spacing w:line="292" w:lineRule="exact"/>
        <w:rPr>
          <w:i/>
          <w:color w:val="auto"/>
          <w:sz w:val="22"/>
          <w:szCs w:val="22"/>
        </w:rPr>
      </w:pPr>
      <w:r w:rsidRPr="00240DAB">
        <w:rPr>
          <w:color w:val="auto"/>
          <w:sz w:val="22"/>
          <w:szCs w:val="22"/>
        </w:rPr>
        <w:t xml:space="preserve">Charles H. Parker, </w:t>
      </w:r>
      <w:r w:rsidRPr="00240DAB">
        <w:rPr>
          <w:i/>
          <w:color w:val="auto"/>
          <w:sz w:val="22"/>
          <w:szCs w:val="22"/>
        </w:rPr>
        <w:t>Global interactions in the early modern age,</w:t>
      </w:r>
      <w:r w:rsidRPr="00240DAB">
        <w:rPr>
          <w:i/>
          <w:color w:val="auto"/>
          <w:spacing w:val="-4"/>
          <w:sz w:val="22"/>
          <w:szCs w:val="22"/>
        </w:rPr>
        <w:t xml:space="preserve"> </w:t>
      </w:r>
      <w:r w:rsidRPr="00240DAB">
        <w:rPr>
          <w:i/>
          <w:color w:val="auto"/>
          <w:sz w:val="22"/>
          <w:szCs w:val="22"/>
        </w:rPr>
        <w:t xml:space="preserve">1400-1800 </w:t>
      </w:r>
      <w:r w:rsidRPr="00240DAB">
        <w:rPr>
          <w:color w:val="auto"/>
          <w:sz w:val="22"/>
          <w:szCs w:val="22"/>
        </w:rPr>
        <w:t>(2010)</w:t>
      </w:r>
    </w:p>
    <w:p w14:paraId="3F042586" w14:textId="77777777" w:rsidR="00AE38DC" w:rsidRPr="00240DAB" w:rsidRDefault="00AE38DC" w:rsidP="00AE38DC">
      <w:pPr>
        <w:pStyle w:val="Bullet"/>
        <w:widowControl w:val="0"/>
        <w:tabs>
          <w:tab w:val="left" w:pos="821"/>
          <w:tab w:val="left" w:pos="822"/>
        </w:tabs>
        <w:autoSpaceDE w:val="0"/>
        <w:autoSpaceDN w:val="0"/>
        <w:spacing w:before="2"/>
        <w:rPr>
          <w:color w:val="auto"/>
          <w:sz w:val="22"/>
          <w:szCs w:val="22"/>
        </w:rPr>
      </w:pPr>
      <w:r w:rsidRPr="00240DAB">
        <w:rPr>
          <w:color w:val="auto"/>
          <w:sz w:val="22"/>
          <w:szCs w:val="22"/>
        </w:rPr>
        <w:t xml:space="preserve">Brian P. Levack, </w:t>
      </w:r>
      <w:r w:rsidRPr="00240DAB">
        <w:rPr>
          <w:i/>
          <w:color w:val="auto"/>
          <w:sz w:val="22"/>
          <w:szCs w:val="22"/>
        </w:rPr>
        <w:t xml:space="preserve">The witch-hunt in early modern Europe </w:t>
      </w:r>
      <w:r w:rsidRPr="00240DAB">
        <w:rPr>
          <w:color w:val="auto"/>
          <w:sz w:val="22"/>
          <w:szCs w:val="22"/>
        </w:rPr>
        <w:t>(2006)</w:t>
      </w:r>
    </w:p>
    <w:p w14:paraId="1D206969" w14:textId="77777777" w:rsidR="00AE38DC" w:rsidRPr="00240DAB" w:rsidRDefault="00AE38DC" w:rsidP="00AE38DC">
      <w:pPr>
        <w:pStyle w:val="BodyTextBlack"/>
        <w:rPr>
          <w:color w:val="auto"/>
          <w:sz w:val="22"/>
          <w:szCs w:val="22"/>
        </w:rPr>
      </w:pPr>
    </w:p>
    <w:p w14:paraId="285DB32F" w14:textId="28D3C5B8" w:rsidR="00CC29E1" w:rsidRPr="00BF71D7" w:rsidRDefault="00D7793E" w:rsidP="005B53F2">
      <w:pPr>
        <w:pStyle w:val="Heading2"/>
        <w:spacing w:before="90"/>
        <w:rPr>
          <w:b/>
          <w:bCs/>
          <w:color w:val="auto"/>
          <w:sz w:val="22"/>
          <w:szCs w:val="22"/>
        </w:rPr>
      </w:pPr>
      <w:r w:rsidRPr="00BF71D7">
        <w:rPr>
          <w:b/>
          <w:bCs/>
          <w:color w:val="auto"/>
          <w:sz w:val="22"/>
          <w:szCs w:val="22"/>
        </w:rPr>
        <w:br w:type="column"/>
      </w:r>
      <w:r w:rsidR="00CC29E1" w:rsidRPr="00BF71D7">
        <w:rPr>
          <w:b/>
          <w:bCs/>
          <w:color w:val="auto"/>
          <w:sz w:val="22"/>
          <w:szCs w:val="22"/>
        </w:rPr>
        <w:lastRenderedPageBreak/>
        <w:t>Conflict and Identity in Modern Europe, c.1770 to 2000</w:t>
      </w:r>
    </w:p>
    <w:p w14:paraId="3568A03F" w14:textId="45F88638" w:rsidR="00CC29E1" w:rsidRPr="00BF71D7" w:rsidRDefault="006E4AA0" w:rsidP="00CC29E1">
      <w:pPr>
        <w:pStyle w:val="BodyTextBlack"/>
        <w:rPr>
          <w:color w:val="auto"/>
          <w:sz w:val="22"/>
          <w:szCs w:val="22"/>
        </w:rPr>
      </w:pPr>
      <w:r w:rsidRPr="00BF71D7">
        <w:rPr>
          <w:color w:val="auto"/>
          <w:sz w:val="22"/>
          <w:szCs w:val="22"/>
        </w:rPr>
        <w:t xml:space="preserve">This </w:t>
      </w:r>
      <w:r w:rsidR="00AB3359">
        <w:rPr>
          <w:color w:val="auto"/>
          <w:sz w:val="22"/>
          <w:szCs w:val="22"/>
        </w:rPr>
        <w:t>module</w:t>
      </w:r>
      <w:r w:rsidRPr="00BF71D7">
        <w:rPr>
          <w:color w:val="auto"/>
          <w:sz w:val="22"/>
          <w:szCs w:val="22"/>
        </w:rPr>
        <w:t xml:space="preserve"> highlights a range of major themes in (predominantly) European history from the French Revolution to the Fall of the Berlin Wall. In studying specific events and developments students will also be introduced to more general concepts like revolution, constitutionalism, liberalism, nationalism, industrialisation, socialism, communism, fascism, parliamentary democracy and welfare state. Exposure to different historical methods and conflicting interpretations will help students to hone their own analytical skills.</w:t>
      </w:r>
    </w:p>
    <w:p w14:paraId="6C90DFF7" w14:textId="6867A391" w:rsidR="00366C6E" w:rsidRPr="00BF71D7" w:rsidRDefault="00C047E4" w:rsidP="00366C6E">
      <w:pPr>
        <w:pStyle w:val="Bullet"/>
        <w:widowControl w:val="0"/>
        <w:numPr>
          <w:ilvl w:val="0"/>
          <w:numId w:val="40"/>
        </w:numPr>
        <w:tabs>
          <w:tab w:val="left" w:pos="821"/>
          <w:tab w:val="left" w:pos="822"/>
        </w:tabs>
        <w:autoSpaceDE w:val="0"/>
        <w:autoSpaceDN w:val="0"/>
        <w:ind w:right="100"/>
        <w:rPr>
          <w:color w:val="auto"/>
          <w:sz w:val="22"/>
          <w:szCs w:val="22"/>
        </w:rPr>
      </w:pPr>
      <w:r w:rsidRPr="00BF71D7">
        <w:rPr>
          <w:color w:val="auto"/>
          <w:sz w:val="22"/>
          <w:szCs w:val="22"/>
        </w:rPr>
        <w:t xml:space="preserve">Lynn Hunt and Jack Censer, </w:t>
      </w:r>
      <w:r w:rsidRPr="00BF71D7">
        <w:rPr>
          <w:i/>
          <w:iCs/>
          <w:color w:val="auto"/>
          <w:sz w:val="22"/>
          <w:szCs w:val="22"/>
        </w:rPr>
        <w:t>The French Revolution and Napoleon: Crucible of the Modern World</w:t>
      </w:r>
      <w:r w:rsidRPr="00BF71D7">
        <w:rPr>
          <w:color w:val="auto"/>
          <w:sz w:val="22"/>
          <w:szCs w:val="22"/>
        </w:rPr>
        <w:t xml:space="preserve"> (2017)</w:t>
      </w:r>
    </w:p>
    <w:p w14:paraId="0CECF1CE" w14:textId="0997A6F9" w:rsidR="00366C6E" w:rsidRPr="00BF71D7" w:rsidRDefault="00366C6E" w:rsidP="00366C6E">
      <w:pPr>
        <w:pStyle w:val="Bullet"/>
        <w:widowControl w:val="0"/>
        <w:numPr>
          <w:ilvl w:val="0"/>
          <w:numId w:val="40"/>
        </w:numPr>
        <w:tabs>
          <w:tab w:val="left" w:pos="821"/>
          <w:tab w:val="left" w:pos="822"/>
        </w:tabs>
        <w:autoSpaceDE w:val="0"/>
        <w:autoSpaceDN w:val="0"/>
        <w:spacing w:line="293" w:lineRule="exact"/>
        <w:rPr>
          <w:color w:val="auto"/>
          <w:sz w:val="22"/>
          <w:szCs w:val="22"/>
        </w:rPr>
      </w:pPr>
      <w:r w:rsidRPr="00BF71D7">
        <w:rPr>
          <w:color w:val="auto"/>
          <w:sz w:val="22"/>
          <w:szCs w:val="22"/>
        </w:rPr>
        <w:t xml:space="preserve">Kevin Passmore, </w:t>
      </w:r>
      <w:r w:rsidRPr="00BF71D7">
        <w:rPr>
          <w:i/>
          <w:color w:val="auto"/>
          <w:sz w:val="22"/>
          <w:szCs w:val="22"/>
        </w:rPr>
        <w:t>Fascism. A Very Short Introduction</w:t>
      </w:r>
      <w:r w:rsidR="009813DF" w:rsidRPr="00BF71D7">
        <w:rPr>
          <w:iCs/>
          <w:color w:val="auto"/>
          <w:sz w:val="22"/>
          <w:szCs w:val="22"/>
        </w:rPr>
        <w:t>,</w:t>
      </w:r>
      <w:r w:rsidRPr="00BF71D7">
        <w:rPr>
          <w:i/>
          <w:color w:val="auto"/>
          <w:sz w:val="22"/>
          <w:szCs w:val="22"/>
        </w:rPr>
        <w:t xml:space="preserve"> </w:t>
      </w:r>
      <w:r w:rsidR="00FE4B01" w:rsidRPr="00BF71D7">
        <w:rPr>
          <w:color w:val="auto"/>
          <w:sz w:val="22"/>
          <w:szCs w:val="22"/>
        </w:rPr>
        <w:t>2</w:t>
      </w:r>
      <w:r w:rsidR="00FE4B01" w:rsidRPr="00BF71D7">
        <w:rPr>
          <w:color w:val="auto"/>
          <w:sz w:val="22"/>
          <w:szCs w:val="22"/>
          <w:vertAlign w:val="superscript"/>
        </w:rPr>
        <w:t>nd</w:t>
      </w:r>
      <w:r w:rsidR="00FE4B01" w:rsidRPr="00BF71D7">
        <w:rPr>
          <w:color w:val="auto"/>
          <w:sz w:val="22"/>
          <w:szCs w:val="22"/>
        </w:rPr>
        <w:t xml:space="preserve"> </w:t>
      </w:r>
      <w:r w:rsidRPr="00BF71D7">
        <w:rPr>
          <w:color w:val="auto"/>
          <w:sz w:val="22"/>
          <w:szCs w:val="22"/>
        </w:rPr>
        <w:t>edition, (2014)</w:t>
      </w:r>
    </w:p>
    <w:p w14:paraId="61FD1584" w14:textId="232F8FFD" w:rsidR="00366C6E" w:rsidRPr="00BF71D7" w:rsidRDefault="00366C6E" w:rsidP="006010C6">
      <w:pPr>
        <w:pStyle w:val="Bullet"/>
        <w:widowControl w:val="0"/>
        <w:numPr>
          <w:ilvl w:val="0"/>
          <w:numId w:val="40"/>
        </w:numPr>
        <w:tabs>
          <w:tab w:val="left" w:pos="821"/>
          <w:tab w:val="left" w:pos="822"/>
        </w:tabs>
        <w:autoSpaceDE w:val="0"/>
        <w:autoSpaceDN w:val="0"/>
        <w:spacing w:line="293" w:lineRule="exact"/>
        <w:rPr>
          <w:color w:val="auto"/>
          <w:sz w:val="22"/>
          <w:szCs w:val="22"/>
        </w:rPr>
      </w:pPr>
      <w:r w:rsidRPr="00BF71D7">
        <w:rPr>
          <w:color w:val="auto"/>
          <w:sz w:val="22"/>
          <w:szCs w:val="22"/>
        </w:rPr>
        <w:t xml:space="preserve">Mark Mazower, </w:t>
      </w:r>
      <w:r w:rsidRPr="00BF71D7">
        <w:rPr>
          <w:i/>
          <w:color w:val="auto"/>
          <w:sz w:val="22"/>
          <w:szCs w:val="22"/>
        </w:rPr>
        <w:t xml:space="preserve">Dark Continent. Europe’s Twentieth Century </w:t>
      </w:r>
      <w:r w:rsidRPr="00BF71D7">
        <w:rPr>
          <w:color w:val="auto"/>
          <w:sz w:val="22"/>
          <w:szCs w:val="22"/>
        </w:rPr>
        <w:t>(1998)</w:t>
      </w:r>
    </w:p>
    <w:p w14:paraId="40C681E8" w14:textId="4FED6F14" w:rsidR="00CC29E1" w:rsidRPr="00BF71D7" w:rsidRDefault="00366C6E" w:rsidP="006010C6">
      <w:pPr>
        <w:pStyle w:val="Bullet"/>
        <w:widowControl w:val="0"/>
        <w:numPr>
          <w:ilvl w:val="0"/>
          <w:numId w:val="40"/>
        </w:numPr>
        <w:tabs>
          <w:tab w:val="left" w:pos="821"/>
          <w:tab w:val="left" w:pos="822"/>
        </w:tabs>
        <w:autoSpaceDE w:val="0"/>
        <w:autoSpaceDN w:val="0"/>
        <w:spacing w:line="293" w:lineRule="exact"/>
        <w:rPr>
          <w:color w:val="auto"/>
          <w:sz w:val="22"/>
          <w:szCs w:val="22"/>
        </w:rPr>
      </w:pPr>
      <w:r w:rsidRPr="00BF71D7">
        <w:rPr>
          <w:color w:val="auto"/>
          <w:sz w:val="22"/>
          <w:szCs w:val="22"/>
        </w:rPr>
        <w:t xml:space="preserve">Dan Stone, </w:t>
      </w:r>
      <w:r w:rsidRPr="00BF71D7">
        <w:rPr>
          <w:i/>
          <w:color w:val="auto"/>
          <w:sz w:val="22"/>
          <w:szCs w:val="22"/>
        </w:rPr>
        <w:t xml:space="preserve">Goodbye to all that? The Story of Europe since 1945 </w:t>
      </w:r>
      <w:r w:rsidRPr="00BF71D7">
        <w:rPr>
          <w:color w:val="auto"/>
          <w:sz w:val="22"/>
          <w:szCs w:val="22"/>
        </w:rPr>
        <w:t>(2014)</w:t>
      </w:r>
    </w:p>
    <w:p w14:paraId="45AE630A" w14:textId="014D5E93" w:rsidR="00366C6E" w:rsidRPr="00BF71D7" w:rsidRDefault="00366C6E" w:rsidP="009A3FDD">
      <w:pPr>
        <w:pStyle w:val="Bullet"/>
        <w:widowControl w:val="0"/>
        <w:numPr>
          <w:ilvl w:val="0"/>
          <w:numId w:val="0"/>
        </w:numPr>
        <w:tabs>
          <w:tab w:val="left" w:pos="821"/>
          <w:tab w:val="left" w:pos="822"/>
        </w:tabs>
        <w:autoSpaceDE w:val="0"/>
        <w:autoSpaceDN w:val="0"/>
        <w:spacing w:after="0"/>
        <w:ind w:left="173" w:hanging="173"/>
        <w:rPr>
          <w:color w:val="auto"/>
          <w:sz w:val="22"/>
          <w:szCs w:val="22"/>
        </w:rPr>
      </w:pPr>
    </w:p>
    <w:p w14:paraId="1031E8AD" w14:textId="77777777" w:rsidR="006A0BA2" w:rsidRPr="00BF71D7" w:rsidRDefault="006A0BA2" w:rsidP="009A3FDD">
      <w:pPr>
        <w:pStyle w:val="Bullet"/>
        <w:widowControl w:val="0"/>
        <w:numPr>
          <w:ilvl w:val="0"/>
          <w:numId w:val="0"/>
        </w:numPr>
        <w:tabs>
          <w:tab w:val="left" w:pos="821"/>
          <w:tab w:val="left" w:pos="822"/>
        </w:tabs>
        <w:autoSpaceDE w:val="0"/>
        <w:autoSpaceDN w:val="0"/>
        <w:spacing w:after="0"/>
        <w:ind w:left="173" w:hanging="173"/>
        <w:rPr>
          <w:color w:val="auto"/>
          <w:sz w:val="22"/>
          <w:szCs w:val="22"/>
        </w:rPr>
      </w:pPr>
    </w:p>
    <w:p w14:paraId="38C947B5" w14:textId="43FC376D" w:rsidR="00CC29E1" w:rsidRPr="00BF71D7" w:rsidRDefault="000F43A7" w:rsidP="00CC29E1">
      <w:pPr>
        <w:pStyle w:val="Heading2"/>
        <w:rPr>
          <w:b/>
          <w:bCs/>
          <w:color w:val="auto"/>
          <w:sz w:val="22"/>
          <w:szCs w:val="22"/>
        </w:rPr>
      </w:pPr>
      <w:r w:rsidRPr="00BF71D7">
        <w:rPr>
          <w:b/>
          <w:bCs/>
          <w:color w:val="auto"/>
          <w:sz w:val="22"/>
          <w:szCs w:val="22"/>
        </w:rPr>
        <w:t xml:space="preserve">Mao to Bin Laden: </w:t>
      </w:r>
      <w:proofErr w:type="gramStart"/>
      <w:r w:rsidRPr="00BF71D7">
        <w:rPr>
          <w:b/>
          <w:bCs/>
          <w:color w:val="auto"/>
          <w:sz w:val="22"/>
          <w:szCs w:val="22"/>
        </w:rPr>
        <w:t>Twentieth-Century Leaders</w:t>
      </w:r>
      <w:proofErr w:type="gramEnd"/>
      <w:r w:rsidRPr="00BF71D7">
        <w:rPr>
          <w:b/>
          <w:bCs/>
          <w:color w:val="auto"/>
          <w:sz w:val="22"/>
          <w:szCs w:val="22"/>
        </w:rPr>
        <w:t xml:space="preserve"> of the Non-Western World</w:t>
      </w:r>
    </w:p>
    <w:p w14:paraId="766DE584" w14:textId="46AFB975" w:rsidR="00CC29E1" w:rsidRPr="00BF71D7" w:rsidRDefault="00446DC2" w:rsidP="00CC29E1">
      <w:pPr>
        <w:pStyle w:val="BodyTextBlack"/>
        <w:rPr>
          <w:color w:val="auto"/>
          <w:sz w:val="22"/>
          <w:szCs w:val="22"/>
        </w:rPr>
      </w:pPr>
      <w:r w:rsidRPr="00BF71D7">
        <w:rPr>
          <w:color w:val="auto"/>
          <w:sz w:val="22"/>
          <w:szCs w:val="22"/>
        </w:rPr>
        <w:t xml:space="preserve">The </w:t>
      </w:r>
      <w:r w:rsidR="00AB3359">
        <w:rPr>
          <w:color w:val="auto"/>
          <w:sz w:val="22"/>
          <w:szCs w:val="22"/>
        </w:rPr>
        <w:t>module</w:t>
      </w:r>
      <w:r w:rsidRPr="00BF71D7">
        <w:rPr>
          <w:color w:val="auto"/>
          <w:sz w:val="22"/>
          <w:szCs w:val="22"/>
        </w:rPr>
        <w:t xml:space="preserve"> establishes a framework for the discussion of the politics of extra-European societies as represented by their leaders in the twentieth century.  The leaders are studied both in terms of what their lives represent, and as individuals. It assesses their role in the development of nationalism, and of the wars and revolutions which arose from resistance to the West, especially imperialism. It discusses their ideological vision, interpreting its origins and aims. Finally, it looks at the seeming clash between Islam and the West, and relates it to resources, particularly oil.</w:t>
      </w:r>
    </w:p>
    <w:p w14:paraId="39E2FCF0" w14:textId="29587675" w:rsidR="00366C6E" w:rsidRPr="00BF71D7" w:rsidRDefault="00366C6E" w:rsidP="00366C6E">
      <w:pPr>
        <w:pStyle w:val="Bullet"/>
        <w:numPr>
          <w:ilvl w:val="0"/>
          <w:numId w:val="40"/>
        </w:numPr>
        <w:rPr>
          <w:color w:val="auto"/>
          <w:sz w:val="22"/>
          <w:szCs w:val="22"/>
          <w:lang w:val="en-US"/>
        </w:rPr>
      </w:pPr>
      <w:r w:rsidRPr="00BF71D7">
        <w:rPr>
          <w:color w:val="auto"/>
          <w:sz w:val="22"/>
          <w:szCs w:val="22"/>
          <w:lang w:val="en-US"/>
        </w:rPr>
        <w:t xml:space="preserve">Anne Alexander, </w:t>
      </w:r>
      <w:r w:rsidRPr="00BF71D7">
        <w:rPr>
          <w:i/>
          <w:iCs/>
          <w:color w:val="auto"/>
          <w:sz w:val="22"/>
          <w:szCs w:val="22"/>
          <w:lang w:val="en-US"/>
        </w:rPr>
        <w:t>Nasser: Life and Times</w:t>
      </w:r>
      <w:r w:rsidRPr="00BF71D7">
        <w:rPr>
          <w:color w:val="auto"/>
          <w:sz w:val="22"/>
          <w:szCs w:val="22"/>
          <w:lang w:val="en-US"/>
        </w:rPr>
        <w:t xml:space="preserve"> (2005)</w:t>
      </w:r>
    </w:p>
    <w:p w14:paraId="540E4D71" w14:textId="6D4C7604" w:rsidR="00366C6E" w:rsidRPr="00BF71D7" w:rsidRDefault="00366C6E" w:rsidP="00366C6E">
      <w:pPr>
        <w:pStyle w:val="Bullet"/>
        <w:numPr>
          <w:ilvl w:val="0"/>
          <w:numId w:val="40"/>
        </w:numPr>
        <w:rPr>
          <w:color w:val="auto"/>
          <w:sz w:val="22"/>
          <w:szCs w:val="22"/>
          <w:lang w:val="en-US"/>
        </w:rPr>
      </w:pPr>
      <w:r w:rsidRPr="00BF71D7">
        <w:rPr>
          <w:color w:val="auto"/>
          <w:sz w:val="22"/>
          <w:szCs w:val="22"/>
          <w:lang w:val="en-US"/>
        </w:rPr>
        <w:t xml:space="preserve">David Arnold, </w:t>
      </w:r>
      <w:r w:rsidRPr="00BF71D7">
        <w:rPr>
          <w:i/>
          <w:iCs/>
          <w:color w:val="auto"/>
          <w:sz w:val="22"/>
          <w:szCs w:val="22"/>
          <w:lang w:val="en-US"/>
        </w:rPr>
        <w:t>Gandhi: Profiles in Power</w:t>
      </w:r>
      <w:r w:rsidRPr="00BF71D7">
        <w:rPr>
          <w:color w:val="auto"/>
          <w:sz w:val="22"/>
          <w:szCs w:val="22"/>
          <w:lang w:val="en-US"/>
        </w:rPr>
        <w:t xml:space="preserve"> (2001)</w:t>
      </w:r>
    </w:p>
    <w:p w14:paraId="43BDC21D" w14:textId="7234C3E7" w:rsidR="00366C6E" w:rsidRPr="00BF71D7" w:rsidRDefault="00366C6E" w:rsidP="00366C6E">
      <w:pPr>
        <w:pStyle w:val="Bullet"/>
        <w:numPr>
          <w:ilvl w:val="0"/>
          <w:numId w:val="40"/>
        </w:numPr>
        <w:rPr>
          <w:color w:val="auto"/>
          <w:sz w:val="22"/>
          <w:szCs w:val="22"/>
          <w:lang w:val="en-US"/>
        </w:rPr>
      </w:pPr>
      <w:r w:rsidRPr="00BF71D7">
        <w:rPr>
          <w:color w:val="auto"/>
          <w:sz w:val="22"/>
          <w:szCs w:val="22"/>
          <w:lang w:val="en-US"/>
        </w:rPr>
        <w:t xml:space="preserve">Philip Short, </w:t>
      </w:r>
      <w:r w:rsidRPr="00BF71D7">
        <w:rPr>
          <w:i/>
          <w:iCs/>
          <w:color w:val="auto"/>
          <w:sz w:val="22"/>
          <w:szCs w:val="22"/>
          <w:lang w:val="en-US"/>
        </w:rPr>
        <w:t>Mao: A Life</w:t>
      </w:r>
      <w:r w:rsidRPr="00BF71D7">
        <w:rPr>
          <w:color w:val="auto"/>
          <w:sz w:val="22"/>
          <w:szCs w:val="22"/>
          <w:lang w:val="en-US"/>
        </w:rPr>
        <w:t xml:space="preserve"> (2004)</w:t>
      </w:r>
    </w:p>
    <w:p w14:paraId="7B782680" w14:textId="72B3AE5B" w:rsidR="00F73A82" w:rsidRPr="00BF71D7" w:rsidRDefault="00366C6E" w:rsidP="00366C6E">
      <w:pPr>
        <w:pStyle w:val="Bullet"/>
        <w:numPr>
          <w:ilvl w:val="0"/>
          <w:numId w:val="40"/>
        </w:numPr>
        <w:rPr>
          <w:color w:val="auto"/>
          <w:sz w:val="22"/>
          <w:szCs w:val="22"/>
          <w:lang w:val="en-US"/>
        </w:rPr>
      </w:pPr>
      <w:r w:rsidRPr="00BF71D7">
        <w:rPr>
          <w:color w:val="auto"/>
          <w:sz w:val="22"/>
          <w:szCs w:val="22"/>
          <w:lang w:val="en-US"/>
        </w:rPr>
        <w:t xml:space="preserve">Tom Lodge, </w:t>
      </w:r>
      <w:r w:rsidRPr="00BF71D7">
        <w:rPr>
          <w:i/>
          <w:iCs/>
          <w:color w:val="auto"/>
          <w:sz w:val="22"/>
          <w:szCs w:val="22"/>
          <w:lang w:val="en-US"/>
        </w:rPr>
        <w:t xml:space="preserve">Mandela: </w:t>
      </w:r>
      <w:proofErr w:type="gramStart"/>
      <w:r w:rsidRPr="00BF71D7">
        <w:rPr>
          <w:i/>
          <w:iCs/>
          <w:color w:val="auto"/>
          <w:sz w:val="22"/>
          <w:szCs w:val="22"/>
          <w:lang w:val="en-US"/>
        </w:rPr>
        <w:t>a</w:t>
      </w:r>
      <w:proofErr w:type="gramEnd"/>
      <w:r w:rsidRPr="00BF71D7">
        <w:rPr>
          <w:i/>
          <w:iCs/>
          <w:color w:val="auto"/>
          <w:sz w:val="22"/>
          <w:szCs w:val="22"/>
          <w:lang w:val="en-US"/>
        </w:rPr>
        <w:t xml:space="preserve"> Critical Life</w:t>
      </w:r>
      <w:r w:rsidRPr="00BF71D7">
        <w:rPr>
          <w:color w:val="auto"/>
          <w:sz w:val="22"/>
          <w:szCs w:val="22"/>
          <w:lang w:val="en-US"/>
        </w:rPr>
        <w:t xml:space="preserve"> (2006)</w:t>
      </w:r>
    </w:p>
    <w:p w14:paraId="40EDE92B" w14:textId="77777777" w:rsidR="009A3FDD" w:rsidRPr="00BF71D7" w:rsidRDefault="009A3FDD" w:rsidP="009A3FDD">
      <w:pPr>
        <w:pStyle w:val="Bullet"/>
        <w:widowControl w:val="0"/>
        <w:numPr>
          <w:ilvl w:val="0"/>
          <w:numId w:val="0"/>
        </w:numPr>
        <w:tabs>
          <w:tab w:val="left" w:pos="821"/>
          <w:tab w:val="left" w:pos="822"/>
        </w:tabs>
        <w:autoSpaceDE w:val="0"/>
        <w:autoSpaceDN w:val="0"/>
        <w:spacing w:after="0"/>
        <w:ind w:left="173" w:hanging="173"/>
        <w:rPr>
          <w:color w:val="auto"/>
          <w:sz w:val="22"/>
          <w:szCs w:val="22"/>
        </w:rPr>
      </w:pPr>
    </w:p>
    <w:p w14:paraId="0216F9C1" w14:textId="77777777" w:rsidR="009A3FDD" w:rsidRPr="00BF71D7" w:rsidRDefault="009A3FDD" w:rsidP="009A3FDD">
      <w:pPr>
        <w:pStyle w:val="Bullet"/>
        <w:widowControl w:val="0"/>
        <w:numPr>
          <w:ilvl w:val="0"/>
          <w:numId w:val="0"/>
        </w:numPr>
        <w:tabs>
          <w:tab w:val="left" w:pos="821"/>
          <w:tab w:val="left" w:pos="822"/>
        </w:tabs>
        <w:autoSpaceDE w:val="0"/>
        <w:autoSpaceDN w:val="0"/>
        <w:spacing w:after="0"/>
        <w:ind w:left="173" w:hanging="173"/>
        <w:rPr>
          <w:color w:val="auto"/>
          <w:sz w:val="22"/>
          <w:szCs w:val="22"/>
        </w:rPr>
      </w:pPr>
    </w:p>
    <w:p w14:paraId="46782081" w14:textId="483D9708" w:rsidR="009A3FDD" w:rsidRPr="00BF71D7" w:rsidRDefault="000F43A7" w:rsidP="009A3FDD">
      <w:pPr>
        <w:pStyle w:val="Heading2"/>
        <w:rPr>
          <w:b/>
          <w:bCs/>
          <w:color w:val="auto"/>
          <w:sz w:val="22"/>
          <w:szCs w:val="22"/>
        </w:rPr>
      </w:pPr>
      <w:r w:rsidRPr="000F43A7">
        <w:rPr>
          <w:b/>
          <w:bCs/>
          <w:color w:val="auto"/>
          <w:sz w:val="22"/>
          <w:szCs w:val="22"/>
        </w:rPr>
        <w:t>'World City': A History of London from Roman to Contemporary Time</w:t>
      </w:r>
    </w:p>
    <w:p w14:paraId="0983C1F8" w14:textId="1813E993" w:rsidR="009A3FDD" w:rsidRPr="00BF71D7" w:rsidRDefault="00FF01DC" w:rsidP="009A3FDD">
      <w:pPr>
        <w:pStyle w:val="BodyTextBlack"/>
        <w:rPr>
          <w:color w:val="auto"/>
          <w:sz w:val="22"/>
          <w:szCs w:val="22"/>
        </w:rPr>
      </w:pPr>
      <w:r w:rsidRPr="00FF01DC">
        <w:rPr>
          <w:color w:val="auto"/>
          <w:sz w:val="22"/>
          <w:szCs w:val="22"/>
        </w:rPr>
        <w:t>This module focuses on the ever-changing history of Britain’s capital city, beginning with its settlement by the Romans in the first century AD, through the turbulent years of medieval London, the Reformation and the Great Fire of 1666, and ending with the recent re-emergence of London as a global city. The module is designed not just as an introduction to the history and geography of the diverse, resilient capital city on our doorstep, but to introduce how historians can study themes of race, gender, faith, migration and material culture. We will also explore the ‘public history’ of London outside the classroom through museum visits and site trips.</w:t>
      </w:r>
    </w:p>
    <w:p w14:paraId="6A84EEE2" w14:textId="77777777" w:rsidR="00C35C0A" w:rsidRPr="00C35C0A" w:rsidRDefault="00C35C0A" w:rsidP="00C35C0A">
      <w:pPr>
        <w:pStyle w:val="Bullet"/>
        <w:rPr>
          <w:color w:val="auto"/>
          <w:sz w:val="22"/>
          <w:szCs w:val="22"/>
          <w:lang w:val="en-US"/>
        </w:rPr>
      </w:pPr>
      <w:r w:rsidRPr="00C35C0A">
        <w:rPr>
          <w:color w:val="auto"/>
          <w:sz w:val="22"/>
          <w:szCs w:val="22"/>
          <w:lang w:val="en-US"/>
        </w:rPr>
        <w:t xml:space="preserve">Peter Ackroyd, </w:t>
      </w:r>
      <w:r w:rsidRPr="00C35C0A">
        <w:rPr>
          <w:i/>
          <w:iCs/>
          <w:color w:val="auto"/>
          <w:sz w:val="22"/>
          <w:szCs w:val="22"/>
          <w:lang w:val="en-US"/>
        </w:rPr>
        <w:t>London: The Biography</w:t>
      </w:r>
      <w:r w:rsidRPr="00C35C0A">
        <w:rPr>
          <w:color w:val="auto"/>
          <w:sz w:val="22"/>
          <w:szCs w:val="22"/>
          <w:lang w:val="en-US"/>
        </w:rPr>
        <w:t xml:space="preserve"> (2000)</w:t>
      </w:r>
    </w:p>
    <w:p w14:paraId="08CD4758" w14:textId="77777777" w:rsidR="00C35C0A" w:rsidRPr="00C35C0A" w:rsidRDefault="00C35C0A" w:rsidP="00C35C0A">
      <w:pPr>
        <w:pStyle w:val="Bullet"/>
        <w:rPr>
          <w:color w:val="auto"/>
          <w:sz w:val="22"/>
          <w:szCs w:val="22"/>
          <w:lang w:val="en-US"/>
        </w:rPr>
      </w:pPr>
      <w:r w:rsidRPr="00C35C0A">
        <w:rPr>
          <w:color w:val="auto"/>
          <w:sz w:val="22"/>
          <w:szCs w:val="22"/>
          <w:lang w:val="en-US"/>
        </w:rPr>
        <w:t xml:space="preserve">Ian Haynes, Harvey Sheldon and Lesley Hannigan, </w:t>
      </w:r>
      <w:r w:rsidRPr="00C35C0A">
        <w:rPr>
          <w:i/>
          <w:iCs/>
          <w:color w:val="auto"/>
          <w:sz w:val="22"/>
          <w:szCs w:val="22"/>
          <w:lang w:val="en-US"/>
        </w:rPr>
        <w:t>London Under Ground: The Archaeology of a City</w:t>
      </w:r>
      <w:r w:rsidRPr="00C35C0A">
        <w:rPr>
          <w:color w:val="auto"/>
          <w:sz w:val="22"/>
          <w:szCs w:val="22"/>
          <w:lang w:val="en-US"/>
        </w:rPr>
        <w:t xml:space="preserve"> (2000)</w:t>
      </w:r>
    </w:p>
    <w:p w14:paraId="4636BC62" w14:textId="44AA6C8E" w:rsidR="00C35C0A" w:rsidRPr="00C35C0A" w:rsidRDefault="00C35C0A" w:rsidP="00C35C0A">
      <w:pPr>
        <w:pStyle w:val="Bullet"/>
        <w:rPr>
          <w:color w:val="auto"/>
          <w:sz w:val="22"/>
          <w:szCs w:val="22"/>
          <w:lang w:val="en-US"/>
        </w:rPr>
      </w:pPr>
      <w:r w:rsidRPr="00C35C0A">
        <w:rPr>
          <w:color w:val="auto"/>
          <w:sz w:val="22"/>
          <w:szCs w:val="22"/>
          <w:lang w:val="en-US"/>
        </w:rPr>
        <w:t xml:space="preserve">Richard Hingley and Christina Unwin, </w:t>
      </w:r>
      <w:r w:rsidRPr="00C35C0A">
        <w:rPr>
          <w:i/>
          <w:iCs/>
          <w:color w:val="auto"/>
          <w:sz w:val="22"/>
          <w:szCs w:val="22"/>
          <w:lang w:val="en-US"/>
        </w:rPr>
        <w:t>Londinium: A Biography: Roman London from Its Origins to the Fifth Century</w:t>
      </w:r>
      <w:r w:rsidRPr="00C35C0A">
        <w:rPr>
          <w:color w:val="auto"/>
          <w:sz w:val="22"/>
          <w:szCs w:val="22"/>
          <w:lang w:val="en-US"/>
        </w:rPr>
        <w:t xml:space="preserve"> (2018)</w:t>
      </w:r>
    </w:p>
    <w:p w14:paraId="3CE5C508" w14:textId="77777777" w:rsidR="00C35C0A" w:rsidRPr="00C35C0A" w:rsidRDefault="00C35C0A" w:rsidP="00C35C0A">
      <w:pPr>
        <w:pStyle w:val="Bullet"/>
        <w:rPr>
          <w:color w:val="auto"/>
          <w:sz w:val="22"/>
          <w:szCs w:val="22"/>
          <w:lang w:val="en-US"/>
        </w:rPr>
      </w:pPr>
      <w:r w:rsidRPr="00C35C0A">
        <w:rPr>
          <w:color w:val="auto"/>
          <w:sz w:val="22"/>
          <w:szCs w:val="22"/>
          <w:lang w:val="en-US"/>
        </w:rPr>
        <w:t xml:space="preserve">Giles Darkes and Caroline M. Barron, </w:t>
      </w:r>
      <w:r w:rsidRPr="00C35C0A">
        <w:rPr>
          <w:i/>
          <w:iCs/>
          <w:color w:val="auto"/>
          <w:sz w:val="22"/>
          <w:szCs w:val="22"/>
          <w:lang w:val="en-US"/>
        </w:rPr>
        <w:t>Tudor London: England's Greatest City in 1520</w:t>
      </w:r>
      <w:r w:rsidRPr="00C35C0A">
        <w:rPr>
          <w:color w:val="auto"/>
          <w:sz w:val="22"/>
          <w:szCs w:val="22"/>
          <w:lang w:val="en-US"/>
        </w:rPr>
        <w:t xml:space="preserve"> (2022)</w:t>
      </w:r>
    </w:p>
    <w:p w14:paraId="098059D6" w14:textId="592A36CB" w:rsidR="009A3FDD" w:rsidRPr="00BF71D7" w:rsidRDefault="00C35C0A" w:rsidP="00C35C0A">
      <w:pPr>
        <w:pStyle w:val="Bullet"/>
        <w:rPr>
          <w:color w:val="auto"/>
          <w:sz w:val="22"/>
          <w:szCs w:val="22"/>
        </w:rPr>
      </w:pPr>
      <w:r w:rsidRPr="00C35C0A">
        <w:rPr>
          <w:color w:val="auto"/>
          <w:sz w:val="22"/>
          <w:szCs w:val="22"/>
          <w:lang w:val="en-US"/>
        </w:rPr>
        <w:t xml:space="preserve">Andrew Saint, </w:t>
      </w:r>
      <w:r w:rsidRPr="00C35C0A">
        <w:rPr>
          <w:i/>
          <w:iCs/>
          <w:color w:val="auto"/>
          <w:sz w:val="22"/>
          <w:szCs w:val="22"/>
          <w:lang w:val="en-US"/>
        </w:rPr>
        <w:t>London 1870-1914: A City at Its Zenith</w:t>
      </w:r>
      <w:r w:rsidRPr="00C35C0A">
        <w:rPr>
          <w:color w:val="auto"/>
          <w:sz w:val="22"/>
          <w:szCs w:val="22"/>
          <w:lang w:val="en-US"/>
        </w:rPr>
        <w:t xml:space="preserve"> (2021)</w:t>
      </w:r>
    </w:p>
    <w:p w14:paraId="710AFB7A" w14:textId="77777777" w:rsidR="00CC29E1" w:rsidRPr="00F145EF" w:rsidRDefault="00CC29E1" w:rsidP="00F145EF">
      <w:pPr>
        <w:pStyle w:val="BodyTextBlack"/>
        <w:spacing w:after="0"/>
        <w:rPr>
          <w:rFonts w:asciiTheme="minorHAnsi" w:hAnsiTheme="minorHAnsi"/>
          <w:color w:val="auto"/>
          <w:sz w:val="22"/>
          <w:szCs w:val="22"/>
        </w:rPr>
      </w:pPr>
    </w:p>
    <w:p w14:paraId="4249C9E5" w14:textId="77777777" w:rsidR="00CC29E1" w:rsidRPr="00F145EF" w:rsidRDefault="00CC29E1" w:rsidP="00F145EF">
      <w:pPr>
        <w:pStyle w:val="BodyTextBlack"/>
        <w:spacing w:after="0"/>
        <w:rPr>
          <w:rFonts w:asciiTheme="minorHAnsi" w:hAnsiTheme="minorHAnsi"/>
          <w:color w:val="auto"/>
          <w:sz w:val="22"/>
          <w:szCs w:val="22"/>
        </w:rPr>
      </w:pPr>
    </w:p>
    <w:sectPr w:rsidR="00CC29E1" w:rsidRPr="00F145EF" w:rsidSect="007F15C1">
      <w:headerReference w:type="default" r:id="rId11"/>
      <w:footerReference w:type="default" r:id="rId12"/>
      <w:pgSz w:w="11900" w:h="16840"/>
      <w:pgMar w:top="2269"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8D7A" w14:textId="77777777" w:rsidR="004F65ED" w:rsidRDefault="004F65ED" w:rsidP="00B06685">
      <w:r>
        <w:separator/>
      </w:r>
    </w:p>
  </w:endnote>
  <w:endnote w:type="continuationSeparator" w:id="0">
    <w:p w14:paraId="7E97DD4A" w14:textId="77777777" w:rsidR="004F65ED" w:rsidRDefault="004F65ED" w:rsidP="00B0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997394"/>
      <w:docPartObj>
        <w:docPartGallery w:val="Page Numbers (Bottom of Page)"/>
        <w:docPartUnique/>
      </w:docPartObj>
    </w:sdtPr>
    <w:sdtEndPr>
      <w:rPr>
        <w:noProof/>
      </w:rPr>
    </w:sdtEndPr>
    <w:sdtContent>
      <w:p w14:paraId="61B18F6C" w14:textId="1CCFDE02" w:rsidR="004A53AB" w:rsidRDefault="004A53AB" w:rsidP="00CB1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B368" w14:textId="77777777" w:rsidR="004F65ED" w:rsidRDefault="004F65ED" w:rsidP="00B06685">
      <w:r>
        <w:separator/>
      </w:r>
    </w:p>
  </w:footnote>
  <w:footnote w:type="continuationSeparator" w:id="0">
    <w:p w14:paraId="14EA4F7B" w14:textId="77777777" w:rsidR="004F65ED" w:rsidRDefault="004F65ED" w:rsidP="00B0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4462" w14:textId="3B7CAAEB" w:rsidR="00BC7542" w:rsidRPr="00B06685" w:rsidRDefault="00554C63" w:rsidP="00B06685">
    <w:pPr>
      <w:pStyle w:val="Header"/>
    </w:pPr>
    <w:r>
      <w:rPr>
        <w:rFonts w:hint="eastAsia"/>
        <w:noProof/>
        <w:lang w:eastAsia="en-GB"/>
      </w:rPr>
      <w:drawing>
        <wp:anchor distT="0" distB="0" distL="114300" distR="114300" simplePos="0" relativeHeight="251658240" behindDoc="0" locked="0" layoutInCell="1" allowOverlap="1" wp14:anchorId="6C415631" wp14:editId="47892914">
          <wp:simplePos x="0" y="0"/>
          <wp:positionH relativeFrom="column">
            <wp:posOffset>4841875</wp:posOffset>
          </wp:positionH>
          <wp:positionV relativeFrom="paragraph">
            <wp:posOffset>-104140</wp:posOffset>
          </wp:positionV>
          <wp:extent cx="1485900" cy="7421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UL_Master_print_logo_mono_black.jpg"/>
                  <pic:cNvPicPr/>
                </pic:nvPicPr>
                <pic:blipFill>
                  <a:blip r:embed="rId1">
                    <a:extLst>
                      <a:ext uri="{28A0092B-C50C-407E-A947-70E740481C1C}">
                        <a14:useLocalDpi xmlns:a14="http://schemas.microsoft.com/office/drawing/2010/main" val="0"/>
                      </a:ext>
                    </a:extLst>
                  </a:blip>
                  <a:stretch>
                    <a:fillRect/>
                  </a:stretch>
                </pic:blipFill>
                <pic:spPr>
                  <a:xfrm>
                    <a:off x="0" y="0"/>
                    <a:ext cx="1485900" cy="7421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285"/>
    <w:multiLevelType w:val="multilevel"/>
    <w:tmpl w:val="0DFCF27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C58E9"/>
    <w:multiLevelType w:val="multilevel"/>
    <w:tmpl w:val="D57A4842"/>
    <w:lvl w:ilvl="0">
      <w:start w:val="1"/>
      <w:numFmt w:val="bullet"/>
      <w:lvlText w:val=""/>
      <w:lvlJc w:val="left"/>
      <w:pPr>
        <w:tabs>
          <w:tab w:val="num" w:pos="454"/>
        </w:tabs>
        <w:ind w:left="170" w:hanging="17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2" w15:restartNumberingAfterBreak="0">
    <w:nsid w:val="0CCF21BB"/>
    <w:multiLevelType w:val="hybridMultilevel"/>
    <w:tmpl w:val="BE4E48EA"/>
    <w:lvl w:ilvl="0" w:tplc="8CFE60E8">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44684"/>
    <w:multiLevelType w:val="hybridMultilevel"/>
    <w:tmpl w:val="17880B22"/>
    <w:lvl w:ilvl="0" w:tplc="77521A18">
      <w:start w:val="1"/>
      <w:numFmt w:val="bullet"/>
      <w:lvlText w:val=""/>
      <w:lvlJc w:val="left"/>
      <w:pPr>
        <w:tabs>
          <w:tab w:val="num" w:pos="454"/>
        </w:tabs>
        <w:ind w:left="454"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04673BC"/>
    <w:multiLevelType w:val="multilevel"/>
    <w:tmpl w:val="E0F22A10"/>
    <w:lvl w:ilvl="0">
      <w:start w:val="1"/>
      <w:numFmt w:val="decimal"/>
      <w:lvlText w:val="%1."/>
      <w:lvlJc w:val="left"/>
      <w:pPr>
        <w:ind w:left="851" w:hanging="28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545774"/>
    <w:multiLevelType w:val="hybridMultilevel"/>
    <w:tmpl w:val="79F65B18"/>
    <w:lvl w:ilvl="0" w:tplc="CB2E4852">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A64168B"/>
    <w:multiLevelType w:val="multilevel"/>
    <w:tmpl w:val="7FECEBF2"/>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0B29EC"/>
    <w:multiLevelType w:val="hybridMultilevel"/>
    <w:tmpl w:val="1708F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F2BD6"/>
    <w:multiLevelType w:val="multilevel"/>
    <w:tmpl w:val="D57A4842"/>
    <w:lvl w:ilvl="0">
      <w:start w:val="1"/>
      <w:numFmt w:val="bullet"/>
      <w:lvlText w:val=""/>
      <w:lvlJc w:val="left"/>
      <w:pPr>
        <w:tabs>
          <w:tab w:val="num" w:pos="454"/>
        </w:tabs>
        <w:ind w:left="170" w:hanging="17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252C4243"/>
    <w:multiLevelType w:val="multilevel"/>
    <w:tmpl w:val="1C24F50C"/>
    <w:lvl w:ilvl="0">
      <w:start w:val="1"/>
      <w:numFmt w:val="bullet"/>
      <w:lvlText w:val=""/>
      <w:lvlJc w:val="left"/>
      <w:pPr>
        <w:tabs>
          <w:tab w:val="num" w:pos="454"/>
        </w:tabs>
        <w:ind w:left="454" w:hanging="17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0" w15:restartNumberingAfterBreak="0">
    <w:nsid w:val="281A1DD0"/>
    <w:multiLevelType w:val="hybridMultilevel"/>
    <w:tmpl w:val="D52C86C2"/>
    <w:lvl w:ilvl="0" w:tplc="317E04F4">
      <w:numFmt w:val="bullet"/>
      <w:lvlText w:val=""/>
      <w:lvlJc w:val="left"/>
      <w:pPr>
        <w:ind w:left="360" w:hanging="360"/>
      </w:pPr>
      <w:rPr>
        <w:rFonts w:ascii="Symbol" w:eastAsia="Symbol" w:hAnsi="Symbol" w:cs="Symbol" w:hint="default"/>
        <w:w w:val="100"/>
        <w:sz w:val="24"/>
        <w:szCs w:val="24"/>
        <w:lang w:val="en-US" w:eastAsia="en-US" w:bidi="en-US"/>
      </w:rPr>
    </w:lvl>
    <w:lvl w:ilvl="1" w:tplc="3D7889DA">
      <w:numFmt w:val="bullet"/>
      <w:lvlText w:val="•"/>
      <w:lvlJc w:val="left"/>
      <w:pPr>
        <w:ind w:left="1180" w:hanging="360"/>
      </w:pPr>
      <w:rPr>
        <w:rFonts w:hint="default"/>
        <w:lang w:val="en-US" w:eastAsia="en-US" w:bidi="en-US"/>
      </w:rPr>
    </w:lvl>
    <w:lvl w:ilvl="2" w:tplc="E40639A6">
      <w:numFmt w:val="bullet"/>
      <w:lvlText w:val="•"/>
      <w:lvlJc w:val="left"/>
      <w:pPr>
        <w:ind w:left="2002" w:hanging="360"/>
      </w:pPr>
      <w:rPr>
        <w:rFonts w:hint="default"/>
        <w:lang w:val="en-US" w:eastAsia="en-US" w:bidi="en-US"/>
      </w:rPr>
    </w:lvl>
    <w:lvl w:ilvl="3" w:tplc="0E6827A2">
      <w:numFmt w:val="bullet"/>
      <w:lvlText w:val="•"/>
      <w:lvlJc w:val="left"/>
      <w:pPr>
        <w:ind w:left="2824" w:hanging="360"/>
      </w:pPr>
      <w:rPr>
        <w:rFonts w:hint="default"/>
        <w:lang w:val="en-US" w:eastAsia="en-US" w:bidi="en-US"/>
      </w:rPr>
    </w:lvl>
    <w:lvl w:ilvl="4" w:tplc="C73E3304">
      <w:numFmt w:val="bullet"/>
      <w:lvlText w:val="•"/>
      <w:lvlJc w:val="left"/>
      <w:pPr>
        <w:ind w:left="3646" w:hanging="360"/>
      </w:pPr>
      <w:rPr>
        <w:rFonts w:hint="default"/>
        <w:lang w:val="en-US" w:eastAsia="en-US" w:bidi="en-US"/>
      </w:rPr>
    </w:lvl>
    <w:lvl w:ilvl="5" w:tplc="9D927218">
      <w:numFmt w:val="bullet"/>
      <w:lvlText w:val="•"/>
      <w:lvlJc w:val="left"/>
      <w:pPr>
        <w:ind w:left="4468" w:hanging="360"/>
      </w:pPr>
      <w:rPr>
        <w:rFonts w:hint="default"/>
        <w:lang w:val="en-US" w:eastAsia="en-US" w:bidi="en-US"/>
      </w:rPr>
    </w:lvl>
    <w:lvl w:ilvl="6" w:tplc="5D04D0C2">
      <w:numFmt w:val="bullet"/>
      <w:lvlText w:val="•"/>
      <w:lvlJc w:val="left"/>
      <w:pPr>
        <w:ind w:left="5290" w:hanging="360"/>
      </w:pPr>
      <w:rPr>
        <w:rFonts w:hint="default"/>
        <w:lang w:val="en-US" w:eastAsia="en-US" w:bidi="en-US"/>
      </w:rPr>
    </w:lvl>
    <w:lvl w:ilvl="7" w:tplc="506C9A46">
      <w:numFmt w:val="bullet"/>
      <w:lvlText w:val="•"/>
      <w:lvlJc w:val="left"/>
      <w:pPr>
        <w:ind w:left="6112" w:hanging="360"/>
      </w:pPr>
      <w:rPr>
        <w:rFonts w:hint="default"/>
        <w:lang w:val="en-US" w:eastAsia="en-US" w:bidi="en-US"/>
      </w:rPr>
    </w:lvl>
    <w:lvl w:ilvl="8" w:tplc="19A8A7AA">
      <w:numFmt w:val="bullet"/>
      <w:lvlText w:val="•"/>
      <w:lvlJc w:val="left"/>
      <w:pPr>
        <w:ind w:left="6934" w:hanging="360"/>
      </w:pPr>
      <w:rPr>
        <w:rFonts w:hint="default"/>
        <w:lang w:val="en-US" w:eastAsia="en-US" w:bidi="en-US"/>
      </w:rPr>
    </w:lvl>
  </w:abstractNum>
  <w:abstractNum w:abstractNumId="11" w15:restartNumberingAfterBreak="0">
    <w:nsid w:val="2D431FEB"/>
    <w:multiLevelType w:val="hybridMultilevel"/>
    <w:tmpl w:val="21E47D2C"/>
    <w:lvl w:ilvl="0" w:tplc="0936C39E">
      <w:start w:val="1"/>
      <w:numFmt w:val="bullet"/>
      <w:pStyle w:val="BulletSecondLevel"/>
      <w:lvlText w:val=""/>
      <w:lvlJc w:val="left"/>
      <w:pPr>
        <w:tabs>
          <w:tab w:val="num" w:pos="454"/>
        </w:tabs>
        <w:ind w:left="454"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4073009"/>
    <w:multiLevelType w:val="hybridMultilevel"/>
    <w:tmpl w:val="03ECE1FC"/>
    <w:lvl w:ilvl="0" w:tplc="DC484E2A">
      <w:start w:val="1"/>
      <w:numFmt w:val="decimal"/>
      <w:lvlText w:val="%1."/>
      <w:lvlJc w:val="left"/>
      <w:pPr>
        <w:ind w:left="425" w:hanging="141"/>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795494"/>
    <w:multiLevelType w:val="hybridMultilevel"/>
    <w:tmpl w:val="E0F22A10"/>
    <w:lvl w:ilvl="0" w:tplc="00644E3C">
      <w:start w:val="1"/>
      <w:numFmt w:val="decimal"/>
      <w:lvlText w:val="%1."/>
      <w:lvlJc w:val="left"/>
      <w:pPr>
        <w:ind w:left="851"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0B7ECB"/>
    <w:multiLevelType w:val="hybridMultilevel"/>
    <w:tmpl w:val="164E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382D50A5"/>
    <w:multiLevelType w:val="multilevel"/>
    <w:tmpl w:val="840EA71E"/>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99D79DF"/>
    <w:multiLevelType w:val="hybridMultilevel"/>
    <w:tmpl w:val="D546821C"/>
    <w:lvl w:ilvl="0" w:tplc="14E4EFA8">
      <w:start w:val="1"/>
      <w:numFmt w:val="decimal"/>
      <w:pStyle w:val="NumberedListSecondLevel"/>
      <w:lvlText w:val="%1."/>
      <w:lvlJc w:val="left"/>
      <w:pPr>
        <w:ind w:left="454" w:hanging="1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5E5B6F"/>
    <w:multiLevelType w:val="multilevel"/>
    <w:tmpl w:val="E38E7CF6"/>
    <w:lvl w:ilvl="0">
      <w:start w:val="1"/>
      <w:numFmt w:val="decimal"/>
      <w:lvlText w:val="%1."/>
      <w:lvlJc w:val="left"/>
      <w:pPr>
        <w:ind w:left="454" w:hanging="17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5FB7955"/>
    <w:multiLevelType w:val="hybridMultilevel"/>
    <w:tmpl w:val="193ED44A"/>
    <w:lvl w:ilvl="0" w:tplc="C1C673A8">
      <w:start w:val="1"/>
      <w:numFmt w:val="decimal"/>
      <w:pStyle w:val="Style1"/>
      <w:lvlText w:val="%1."/>
      <w:lvlJc w:val="left"/>
      <w:pPr>
        <w:tabs>
          <w:tab w:val="num" w:pos="851"/>
        </w:tabs>
        <w:ind w:left="851"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205A0"/>
    <w:multiLevelType w:val="hybridMultilevel"/>
    <w:tmpl w:val="D57A4842"/>
    <w:lvl w:ilvl="0" w:tplc="0C52F676">
      <w:start w:val="1"/>
      <w:numFmt w:val="bullet"/>
      <w:pStyle w:val="Bullet"/>
      <w:lvlText w:val=""/>
      <w:lvlJc w:val="left"/>
      <w:pPr>
        <w:tabs>
          <w:tab w:val="num" w:pos="454"/>
        </w:tabs>
        <w:ind w:left="170"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4CA769D8"/>
    <w:multiLevelType w:val="multilevel"/>
    <w:tmpl w:val="19844698"/>
    <w:lvl w:ilvl="0">
      <w:start w:val="1"/>
      <w:numFmt w:val="bullet"/>
      <w:lvlText w:val=""/>
      <w:lvlJc w:val="left"/>
      <w:pPr>
        <w:tabs>
          <w:tab w:val="num" w:pos="454"/>
        </w:tabs>
        <w:ind w:left="454" w:hanging="17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21" w15:restartNumberingAfterBreak="0">
    <w:nsid w:val="4D9F18F4"/>
    <w:multiLevelType w:val="multilevel"/>
    <w:tmpl w:val="271A73A4"/>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50894B6E"/>
    <w:multiLevelType w:val="multilevel"/>
    <w:tmpl w:val="D6F2A4C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C38F8"/>
    <w:multiLevelType w:val="multilevel"/>
    <w:tmpl w:val="03ECE1FC"/>
    <w:lvl w:ilvl="0">
      <w:start w:val="1"/>
      <w:numFmt w:val="decimal"/>
      <w:lvlText w:val="%1."/>
      <w:lvlJc w:val="left"/>
      <w:pPr>
        <w:ind w:left="425" w:hanging="141"/>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9113FD"/>
    <w:multiLevelType w:val="multilevel"/>
    <w:tmpl w:val="E38E7CF6"/>
    <w:lvl w:ilvl="0">
      <w:start w:val="1"/>
      <w:numFmt w:val="decimal"/>
      <w:lvlText w:val="%1."/>
      <w:lvlJc w:val="left"/>
      <w:pPr>
        <w:ind w:left="454" w:hanging="17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1D002C"/>
    <w:multiLevelType w:val="hybridMultilevel"/>
    <w:tmpl w:val="62108390"/>
    <w:lvl w:ilvl="0" w:tplc="8D1261E2">
      <w:start w:val="1"/>
      <w:numFmt w:val="bullet"/>
      <w:lvlText w:val=""/>
      <w:lvlJc w:val="left"/>
      <w:pPr>
        <w:tabs>
          <w:tab w:val="num" w:pos="454"/>
        </w:tabs>
        <w:ind w:left="454"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0197B18"/>
    <w:multiLevelType w:val="hybridMultilevel"/>
    <w:tmpl w:val="45FC47BC"/>
    <w:lvl w:ilvl="0" w:tplc="CD1669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C536D7"/>
    <w:multiLevelType w:val="hybridMultilevel"/>
    <w:tmpl w:val="7AD6C2D0"/>
    <w:lvl w:ilvl="0" w:tplc="D9E23A92">
      <w:start w:val="1"/>
      <w:numFmt w:val="decimal"/>
      <w:pStyle w:val="NumberedListThirdLevel"/>
      <w:lvlText w:val="%1."/>
      <w:lvlJc w:val="left"/>
      <w:pPr>
        <w:tabs>
          <w:tab w:val="num" w:pos="737"/>
        </w:tabs>
        <w:ind w:left="737"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30128"/>
    <w:multiLevelType w:val="multilevel"/>
    <w:tmpl w:val="1708F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2F3E8B"/>
    <w:multiLevelType w:val="multilevel"/>
    <w:tmpl w:val="5E321D8A"/>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6DC33236"/>
    <w:multiLevelType w:val="multilevel"/>
    <w:tmpl w:val="1298C7F0"/>
    <w:lvl w:ilvl="0">
      <w:start w:val="1"/>
      <w:numFmt w:val="decimal"/>
      <w:pStyle w:val="NumberedList"/>
      <w:lvlText w:val="%1."/>
      <w:lvlJc w:val="left"/>
      <w:pPr>
        <w:ind w:left="170" w:hanging="17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0833484"/>
    <w:multiLevelType w:val="multilevel"/>
    <w:tmpl w:val="164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3CA551E"/>
    <w:multiLevelType w:val="hybridMultilevel"/>
    <w:tmpl w:val="0BCE20EE"/>
    <w:lvl w:ilvl="0" w:tplc="1F6AAAB2">
      <w:start w:val="1"/>
      <w:numFmt w:val="bullet"/>
      <w:pStyle w:val="BulletThirdLevel"/>
      <w:lvlText w:val=""/>
      <w:lvlJc w:val="left"/>
      <w:pPr>
        <w:tabs>
          <w:tab w:val="num" w:pos="737"/>
        </w:tabs>
        <w:ind w:left="737" w:hanging="17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73CA5E98"/>
    <w:multiLevelType w:val="multilevel"/>
    <w:tmpl w:val="45FC47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913330"/>
    <w:multiLevelType w:val="multilevel"/>
    <w:tmpl w:val="840EA71E"/>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35" w15:restartNumberingAfterBreak="0">
    <w:nsid w:val="777A6801"/>
    <w:multiLevelType w:val="hybridMultilevel"/>
    <w:tmpl w:val="7FECEBF2"/>
    <w:lvl w:ilvl="0" w:tplc="CD166952">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336534">
    <w:abstractNumId w:val="14"/>
  </w:num>
  <w:num w:numId="2" w16cid:durableId="891186801">
    <w:abstractNumId w:val="7"/>
  </w:num>
  <w:num w:numId="3" w16cid:durableId="1848984085">
    <w:abstractNumId w:val="28"/>
  </w:num>
  <w:num w:numId="4" w16cid:durableId="1068966268">
    <w:abstractNumId w:val="35"/>
  </w:num>
  <w:num w:numId="5" w16cid:durableId="1705133833">
    <w:abstractNumId w:val="6"/>
  </w:num>
  <w:num w:numId="6" w16cid:durableId="894850792">
    <w:abstractNumId w:val="2"/>
  </w:num>
  <w:num w:numId="7" w16cid:durableId="1588152960">
    <w:abstractNumId w:val="31"/>
  </w:num>
  <w:num w:numId="8" w16cid:durableId="2058432464">
    <w:abstractNumId w:val="25"/>
  </w:num>
  <w:num w:numId="9" w16cid:durableId="1040477984">
    <w:abstractNumId w:val="30"/>
  </w:num>
  <w:num w:numId="10" w16cid:durableId="1292901856">
    <w:abstractNumId w:val="30"/>
    <w:lvlOverride w:ilvl="0">
      <w:startOverride w:val="1"/>
    </w:lvlOverride>
  </w:num>
  <w:num w:numId="11" w16cid:durableId="98109642">
    <w:abstractNumId w:val="5"/>
  </w:num>
  <w:num w:numId="12" w16cid:durableId="1544900537">
    <w:abstractNumId w:val="26"/>
  </w:num>
  <w:num w:numId="13" w16cid:durableId="673074592">
    <w:abstractNumId w:val="33"/>
  </w:num>
  <w:num w:numId="14" w16cid:durableId="1258443524">
    <w:abstractNumId w:val="13"/>
  </w:num>
  <w:num w:numId="15" w16cid:durableId="123499303">
    <w:abstractNumId w:val="4"/>
  </w:num>
  <w:num w:numId="16" w16cid:durableId="522668265">
    <w:abstractNumId w:val="12"/>
  </w:num>
  <w:num w:numId="17" w16cid:durableId="2002198351">
    <w:abstractNumId w:val="23"/>
  </w:num>
  <w:num w:numId="18" w16cid:durableId="304049525">
    <w:abstractNumId w:val="16"/>
  </w:num>
  <w:num w:numId="19" w16cid:durableId="151531942">
    <w:abstractNumId w:val="17"/>
  </w:num>
  <w:num w:numId="20" w16cid:durableId="463423084">
    <w:abstractNumId w:val="24"/>
  </w:num>
  <w:num w:numId="21" w16cid:durableId="797381193">
    <w:abstractNumId w:val="21"/>
  </w:num>
  <w:num w:numId="22" w16cid:durableId="364720375">
    <w:abstractNumId w:val="25"/>
    <w:lvlOverride w:ilvl="0">
      <w:startOverride w:val="1"/>
    </w:lvlOverride>
  </w:num>
  <w:num w:numId="23" w16cid:durableId="410195851">
    <w:abstractNumId w:val="20"/>
  </w:num>
  <w:num w:numId="24" w16cid:durableId="206767242">
    <w:abstractNumId w:val="19"/>
  </w:num>
  <w:num w:numId="25" w16cid:durableId="1957520454">
    <w:abstractNumId w:val="8"/>
  </w:num>
  <w:num w:numId="26" w16cid:durableId="735009831">
    <w:abstractNumId w:val="1"/>
  </w:num>
  <w:num w:numId="27" w16cid:durableId="1407461368">
    <w:abstractNumId w:val="11"/>
  </w:num>
  <w:num w:numId="28" w16cid:durableId="161942859">
    <w:abstractNumId w:val="9"/>
  </w:num>
  <w:num w:numId="29" w16cid:durableId="870534501">
    <w:abstractNumId w:val="11"/>
    <w:lvlOverride w:ilvl="0">
      <w:startOverride w:val="1"/>
    </w:lvlOverride>
  </w:num>
  <w:num w:numId="30" w16cid:durableId="683439123">
    <w:abstractNumId w:val="15"/>
  </w:num>
  <w:num w:numId="31" w16cid:durableId="861551103">
    <w:abstractNumId w:val="3"/>
  </w:num>
  <w:num w:numId="32" w16cid:durableId="1040588945">
    <w:abstractNumId w:val="34"/>
  </w:num>
  <w:num w:numId="33" w16cid:durableId="1791628235">
    <w:abstractNumId w:val="32"/>
  </w:num>
  <w:num w:numId="34" w16cid:durableId="78675172">
    <w:abstractNumId w:val="18"/>
  </w:num>
  <w:num w:numId="35" w16cid:durableId="238831604">
    <w:abstractNumId w:val="27"/>
  </w:num>
  <w:num w:numId="36" w16cid:durableId="1973094014">
    <w:abstractNumId w:val="0"/>
  </w:num>
  <w:num w:numId="37" w16cid:durableId="1421489904">
    <w:abstractNumId w:val="22"/>
  </w:num>
  <w:num w:numId="38" w16cid:durableId="623199624">
    <w:abstractNumId w:val="29"/>
  </w:num>
  <w:num w:numId="39" w16cid:durableId="850487931">
    <w:abstractNumId w:val="10"/>
  </w:num>
  <w:num w:numId="40" w16cid:durableId="20364223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sTS3NLM0sjA0tjBW0lEKTi0uzszPAykwqQUAz7BBkiwAAAA="/>
  </w:docVars>
  <w:rsids>
    <w:rsidRoot w:val="00B46970"/>
    <w:rsid w:val="00003F88"/>
    <w:rsid w:val="00013C56"/>
    <w:rsid w:val="0002458A"/>
    <w:rsid w:val="00033AE3"/>
    <w:rsid w:val="00045570"/>
    <w:rsid w:val="0005151A"/>
    <w:rsid w:val="00060173"/>
    <w:rsid w:val="00064814"/>
    <w:rsid w:val="00085220"/>
    <w:rsid w:val="000A1D68"/>
    <w:rsid w:val="000A725C"/>
    <w:rsid w:val="000E49C4"/>
    <w:rsid w:val="000F3E9D"/>
    <w:rsid w:val="000F43A7"/>
    <w:rsid w:val="00141CAD"/>
    <w:rsid w:val="001562DD"/>
    <w:rsid w:val="001620D0"/>
    <w:rsid w:val="001925CD"/>
    <w:rsid w:val="00193957"/>
    <w:rsid w:val="00201F75"/>
    <w:rsid w:val="0020794B"/>
    <w:rsid w:val="00240DAB"/>
    <w:rsid w:val="002462EF"/>
    <w:rsid w:val="0026479C"/>
    <w:rsid w:val="002743BF"/>
    <w:rsid w:val="00282F39"/>
    <w:rsid w:val="002862A1"/>
    <w:rsid w:val="00290778"/>
    <w:rsid w:val="00291BC8"/>
    <w:rsid w:val="002E3CFB"/>
    <w:rsid w:val="00305007"/>
    <w:rsid w:val="003325A4"/>
    <w:rsid w:val="00366C6E"/>
    <w:rsid w:val="00395983"/>
    <w:rsid w:val="003A0EB0"/>
    <w:rsid w:val="003A7756"/>
    <w:rsid w:val="003C7723"/>
    <w:rsid w:val="003E4956"/>
    <w:rsid w:val="003E5D73"/>
    <w:rsid w:val="00402E34"/>
    <w:rsid w:val="00425A11"/>
    <w:rsid w:val="00426410"/>
    <w:rsid w:val="004463BF"/>
    <w:rsid w:val="00446DC2"/>
    <w:rsid w:val="00460E58"/>
    <w:rsid w:val="004A4DE5"/>
    <w:rsid w:val="004A53AB"/>
    <w:rsid w:val="004A5759"/>
    <w:rsid w:val="004C224C"/>
    <w:rsid w:val="004E0E2E"/>
    <w:rsid w:val="004E13D3"/>
    <w:rsid w:val="004E46B9"/>
    <w:rsid w:val="004E6377"/>
    <w:rsid w:val="004F65ED"/>
    <w:rsid w:val="00535AC0"/>
    <w:rsid w:val="00554C63"/>
    <w:rsid w:val="005966EB"/>
    <w:rsid w:val="005A6C65"/>
    <w:rsid w:val="005A7816"/>
    <w:rsid w:val="005B53F2"/>
    <w:rsid w:val="005E2CEF"/>
    <w:rsid w:val="0062549D"/>
    <w:rsid w:val="00630435"/>
    <w:rsid w:val="006315F7"/>
    <w:rsid w:val="006341EF"/>
    <w:rsid w:val="00636041"/>
    <w:rsid w:val="00656210"/>
    <w:rsid w:val="006618F2"/>
    <w:rsid w:val="00676761"/>
    <w:rsid w:val="0069230B"/>
    <w:rsid w:val="006A0BA2"/>
    <w:rsid w:val="006B109C"/>
    <w:rsid w:val="006C174C"/>
    <w:rsid w:val="006E4AA0"/>
    <w:rsid w:val="006F2A21"/>
    <w:rsid w:val="00706EBB"/>
    <w:rsid w:val="00733BE0"/>
    <w:rsid w:val="007A7557"/>
    <w:rsid w:val="007B170C"/>
    <w:rsid w:val="007C0FE0"/>
    <w:rsid w:val="007F15C1"/>
    <w:rsid w:val="00830BDF"/>
    <w:rsid w:val="00835EA1"/>
    <w:rsid w:val="0084117D"/>
    <w:rsid w:val="0084441E"/>
    <w:rsid w:val="008603D9"/>
    <w:rsid w:val="008645C7"/>
    <w:rsid w:val="0086745D"/>
    <w:rsid w:val="00871E7F"/>
    <w:rsid w:val="0088166E"/>
    <w:rsid w:val="008A03A1"/>
    <w:rsid w:val="008C6F9E"/>
    <w:rsid w:val="008E0064"/>
    <w:rsid w:val="00905A72"/>
    <w:rsid w:val="009231C8"/>
    <w:rsid w:val="009269AD"/>
    <w:rsid w:val="00930CF9"/>
    <w:rsid w:val="00957FBC"/>
    <w:rsid w:val="00973821"/>
    <w:rsid w:val="00974CD2"/>
    <w:rsid w:val="00975A4E"/>
    <w:rsid w:val="009813DF"/>
    <w:rsid w:val="009A3FDD"/>
    <w:rsid w:val="009A4815"/>
    <w:rsid w:val="009B22D5"/>
    <w:rsid w:val="009B2B65"/>
    <w:rsid w:val="009E4094"/>
    <w:rsid w:val="00A012F1"/>
    <w:rsid w:val="00A31271"/>
    <w:rsid w:val="00A53410"/>
    <w:rsid w:val="00A84209"/>
    <w:rsid w:val="00A8495C"/>
    <w:rsid w:val="00A95321"/>
    <w:rsid w:val="00AA1B47"/>
    <w:rsid w:val="00AA3F6F"/>
    <w:rsid w:val="00AA5BAE"/>
    <w:rsid w:val="00AB3359"/>
    <w:rsid w:val="00AE38DC"/>
    <w:rsid w:val="00AE5C43"/>
    <w:rsid w:val="00AE5F62"/>
    <w:rsid w:val="00B06685"/>
    <w:rsid w:val="00B14655"/>
    <w:rsid w:val="00B22931"/>
    <w:rsid w:val="00B32564"/>
    <w:rsid w:val="00B40E8A"/>
    <w:rsid w:val="00B46970"/>
    <w:rsid w:val="00B6400D"/>
    <w:rsid w:val="00B74FF6"/>
    <w:rsid w:val="00B751C1"/>
    <w:rsid w:val="00B9215C"/>
    <w:rsid w:val="00B942B4"/>
    <w:rsid w:val="00BC7542"/>
    <w:rsid w:val="00BD4420"/>
    <w:rsid w:val="00BE2393"/>
    <w:rsid w:val="00BE3CFB"/>
    <w:rsid w:val="00BF71D7"/>
    <w:rsid w:val="00C047E4"/>
    <w:rsid w:val="00C35C0A"/>
    <w:rsid w:val="00C509CC"/>
    <w:rsid w:val="00C55ED0"/>
    <w:rsid w:val="00C571FE"/>
    <w:rsid w:val="00CA5FFD"/>
    <w:rsid w:val="00CB140A"/>
    <w:rsid w:val="00CB5B38"/>
    <w:rsid w:val="00CC29E1"/>
    <w:rsid w:val="00CF5C7B"/>
    <w:rsid w:val="00D02939"/>
    <w:rsid w:val="00D15380"/>
    <w:rsid w:val="00D155E3"/>
    <w:rsid w:val="00D67545"/>
    <w:rsid w:val="00D7793E"/>
    <w:rsid w:val="00DD0B55"/>
    <w:rsid w:val="00DE1C45"/>
    <w:rsid w:val="00DE5042"/>
    <w:rsid w:val="00DE62A6"/>
    <w:rsid w:val="00E14340"/>
    <w:rsid w:val="00E237E1"/>
    <w:rsid w:val="00E34880"/>
    <w:rsid w:val="00E5207D"/>
    <w:rsid w:val="00E563F3"/>
    <w:rsid w:val="00E579D3"/>
    <w:rsid w:val="00E738B6"/>
    <w:rsid w:val="00ED5CE5"/>
    <w:rsid w:val="00F06A8C"/>
    <w:rsid w:val="00F145EF"/>
    <w:rsid w:val="00F35478"/>
    <w:rsid w:val="00F7072F"/>
    <w:rsid w:val="00F73A82"/>
    <w:rsid w:val="00F829AB"/>
    <w:rsid w:val="00FB5763"/>
    <w:rsid w:val="00FC7F77"/>
    <w:rsid w:val="00FD62F6"/>
    <w:rsid w:val="00FE110A"/>
    <w:rsid w:val="00FE4B01"/>
    <w:rsid w:val="00FF01DC"/>
    <w:rsid w:val="00FF413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40AFDB"/>
  <w15:docId w15:val="{88BF407F-8611-46EC-BA21-62AFF349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TextBlack"/>
    <w:next w:val="Normal"/>
    <w:link w:val="Heading1Char"/>
    <w:uiPriority w:val="9"/>
    <w:qFormat/>
    <w:rsid w:val="000E49C4"/>
    <w:pPr>
      <w:outlineLvl w:val="0"/>
    </w:pPr>
    <w:rPr>
      <w:sz w:val="28"/>
    </w:rPr>
  </w:style>
  <w:style w:type="paragraph" w:styleId="Heading2">
    <w:name w:val="heading 2"/>
    <w:basedOn w:val="Normal"/>
    <w:next w:val="Normal"/>
    <w:link w:val="Heading2Char"/>
    <w:uiPriority w:val="9"/>
    <w:unhideWhenUsed/>
    <w:qFormat/>
    <w:rsid w:val="00291BC8"/>
    <w:pPr>
      <w:keepNext/>
      <w:keepLines/>
      <w:spacing w:before="160" w:after="60"/>
      <w:outlineLvl w:val="1"/>
    </w:pPr>
    <w:rPr>
      <w:rFonts w:asciiTheme="majorHAnsi" w:eastAsiaTheme="majorEastAsia" w:hAnsiTheme="majorHAnsi" w:cstheme="majorBidi"/>
      <w:color w:val="000000" w:themeColor="text1"/>
      <w:sz w:val="20"/>
      <w:szCs w:val="26"/>
    </w:rPr>
  </w:style>
  <w:style w:type="paragraph" w:styleId="Heading3">
    <w:name w:val="heading 3"/>
    <w:basedOn w:val="Normal"/>
    <w:next w:val="Normal"/>
    <w:link w:val="Heading3Char"/>
    <w:uiPriority w:val="9"/>
    <w:unhideWhenUsed/>
    <w:qFormat/>
    <w:rsid w:val="00CB5B38"/>
    <w:pPr>
      <w:keepNext/>
      <w:keepLines/>
      <w:spacing w:before="40"/>
      <w:outlineLvl w:val="2"/>
    </w:pPr>
    <w:rPr>
      <w:rFonts w:asciiTheme="majorHAnsi" w:eastAsiaTheme="majorEastAsia" w:hAnsiTheme="majorHAnsi" w:cstheme="majorBidi"/>
      <w:color w:val="EB641E" w:themeColor="accent1"/>
    </w:rPr>
  </w:style>
  <w:style w:type="paragraph" w:styleId="Heading4">
    <w:name w:val="heading 4"/>
    <w:basedOn w:val="Normal"/>
    <w:next w:val="Normal"/>
    <w:link w:val="Heading4Char"/>
    <w:uiPriority w:val="9"/>
    <w:unhideWhenUsed/>
    <w:qFormat/>
    <w:rsid w:val="00CB5B38"/>
    <w:pPr>
      <w:keepNext/>
      <w:keepLines/>
      <w:spacing w:before="40"/>
      <w:outlineLvl w:val="3"/>
    </w:pPr>
    <w:rPr>
      <w:rFonts w:asciiTheme="majorHAnsi" w:eastAsiaTheme="majorEastAsia" w:hAnsiTheme="majorHAnsi" w:cstheme="majorBidi"/>
      <w:i/>
      <w:iCs/>
      <w:color w:val="EB641E" w:themeColor="accent1"/>
    </w:rPr>
  </w:style>
  <w:style w:type="paragraph" w:styleId="Heading5">
    <w:name w:val="heading 5"/>
    <w:basedOn w:val="Normal"/>
    <w:next w:val="Normal"/>
    <w:link w:val="Heading5Char"/>
    <w:uiPriority w:val="9"/>
    <w:unhideWhenUsed/>
    <w:qFormat/>
    <w:rsid w:val="00CB5B38"/>
    <w:pPr>
      <w:keepNext/>
      <w:keepLines/>
      <w:spacing w:before="40"/>
      <w:outlineLvl w:val="4"/>
    </w:pPr>
    <w:rPr>
      <w:rFonts w:asciiTheme="majorHAnsi" w:eastAsiaTheme="majorEastAsia" w:hAnsiTheme="majorHAnsi" w:cstheme="majorBidi"/>
      <w:color w:val="EB641E" w:themeColor="accent1"/>
    </w:rPr>
  </w:style>
  <w:style w:type="paragraph" w:styleId="Heading6">
    <w:name w:val="heading 6"/>
    <w:basedOn w:val="Normal"/>
    <w:next w:val="Normal"/>
    <w:link w:val="Heading6Char"/>
    <w:uiPriority w:val="9"/>
    <w:unhideWhenUsed/>
    <w:qFormat/>
    <w:rsid w:val="00CB5B38"/>
    <w:pPr>
      <w:keepNext/>
      <w:keepLines/>
      <w:spacing w:before="40"/>
      <w:outlineLvl w:val="5"/>
    </w:pPr>
    <w:rPr>
      <w:rFonts w:asciiTheme="majorHAnsi" w:eastAsiaTheme="majorEastAsia" w:hAnsiTheme="majorHAnsi" w:cstheme="majorBidi"/>
      <w:color w:val="EB641E" w:themeColor="accent1"/>
    </w:rPr>
  </w:style>
  <w:style w:type="paragraph" w:styleId="Heading7">
    <w:name w:val="heading 7"/>
    <w:basedOn w:val="Normal"/>
    <w:next w:val="Normal"/>
    <w:link w:val="Heading7Char"/>
    <w:uiPriority w:val="9"/>
    <w:unhideWhenUsed/>
    <w:qFormat/>
    <w:rsid w:val="00CB5B38"/>
    <w:pPr>
      <w:keepNext/>
      <w:keepLines/>
      <w:spacing w:before="40"/>
      <w:outlineLvl w:val="6"/>
    </w:pPr>
    <w:rPr>
      <w:rFonts w:asciiTheme="majorHAnsi" w:eastAsiaTheme="majorEastAsia" w:hAnsiTheme="majorHAnsi" w:cstheme="majorBidi"/>
      <w:i/>
      <w:iCs/>
      <w:color w:val="EB641E" w:themeColor="accent1"/>
    </w:rPr>
  </w:style>
  <w:style w:type="paragraph" w:styleId="Heading8">
    <w:name w:val="heading 8"/>
    <w:basedOn w:val="Normal"/>
    <w:next w:val="Normal"/>
    <w:link w:val="Heading8Char"/>
    <w:uiPriority w:val="9"/>
    <w:unhideWhenUsed/>
    <w:qFormat/>
    <w:rsid w:val="00CB5B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B5B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lack">
    <w:name w:val="Heading Black"/>
    <w:basedOn w:val="Normal"/>
    <w:rsid w:val="009269AD"/>
    <w:pPr>
      <w:spacing w:after="113"/>
    </w:pPr>
    <w:rPr>
      <w:rFonts w:ascii="Corbel" w:hAnsi="Corbel"/>
      <w:color w:val="000000" w:themeColor="text1"/>
      <w:sz w:val="28"/>
      <w:szCs w:val="28"/>
    </w:rPr>
  </w:style>
  <w:style w:type="paragraph" w:customStyle="1" w:styleId="BodyTextBlack">
    <w:name w:val="Body Text Black"/>
    <w:basedOn w:val="Normal"/>
    <w:qFormat/>
    <w:rsid w:val="004A53AB"/>
    <w:pPr>
      <w:spacing w:after="113"/>
    </w:pPr>
    <w:rPr>
      <w:rFonts w:ascii="Corbel" w:hAnsi="Corbel"/>
      <w:color w:val="3C3C3B"/>
      <w:sz w:val="20"/>
      <w:szCs w:val="18"/>
    </w:rPr>
  </w:style>
  <w:style w:type="character" w:customStyle="1" w:styleId="Heading1Char">
    <w:name w:val="Heading 1 Char"/>
    <w:basedOn w:val="DefaultParagraphFont"/>
    <w:link w:val="Heading1"/>
    <w:uiPriority w:val="9"/>
    <w:rsid w:val="000E49C4"/>
    <w:rPr>
      <w:rFonts w:ascii="Corbel" w:hAnsi="Corbel"/>
      <w:color w:val="3C3C3B"/>
      <w:sz w:val="28"/>
      <w:szCs w:val="18"/>
    </w:rPr>
  </w:style>
  <w:style w:type="paragraph" w:customStyle="1" w:styleId="NumberedList">
    <w:name w:val="Numbered List"/>
    <w:basedOn w:val="BodyTextBlack"/>
    <w:qFormat/>
    <w:rsid w:val="00905A72"/>
    <w:pPr>
      <w:numPr>
        <w:numId w:val="9"/>
      </w:numPr>
      <w:spacing w:after="30"/>
    </w:pPr>
  </w:style>
  <w:style w:type="character" w:styleId="BookTitle">
    <w:name w:val="Book Title"/>
    <w:basedOn w:val="DefaultParagraphFont"/>
    <w:uiPriority w:val="33"/>
    <w:qFormat/>
    <w:rsid w:val="006341EF"/>
    <w:rPr>
      <w:b/>
      <w:bCs/>
      <w:smallCaps/>
      <w:spacing w:val="5"/>
    </w:rPr>
  </w:style>
  <w:style w:type="paragraph" w:styleId="BalloonText">
    <w:name w:val="Balloon Text"/>
    <w:basedOn w:val="Normal"/>
    <w:link w:val="BalloonTextChar"/>
    <w:uiPriority w:val="99"/>
    <w:semiHidden/>
    <w:unhideWhenUsed/>
    <w:rsid w:val="00634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1EF"/>
    <w:rPr>
      <w:rFonts w:ascii="Lucida Grande" w:hAnsi="Lucida Grande" w:cs="Lucida Grande"/>
      <w:sz w:val="18"/>
      <w:szCs w:val="18"/>
    </w:rPr>
  </w:style>
  <w:style w:type="paragraph" w:customStyle="1" w:styleId="Bullet">
    <w:name w:val="Bullet"/>
    <w:basedOn w:val="Normal"/>
    <w:qFormat/>
    <w:rsid w:val="004A53AB"/>
    <w:pPr>
      <w:numPr>
        <w:numId w:val="24"/>
      </w:numPr>
      <w:spacing w:after="30"/>
    </w:pPr>
    <w:rPr>
      <w:rFonts w:ascii="Corbel" w:hAnsi="Corbel"/>
      <w:color w:val="3C3C3B"/>
      <w:sz w:val="20"/>
      <w:szCs w:val="18"/>
    </w:rPr>
  </w:style>
  <w:style w:type="paragraph" w:styleId="Header">
    <w:name w:val="header"/>
    <w:basedOn w:val="Normal"/>
    <w:link w:val="HeaderChar"/>
    <w:uiPriority w:val="99"/>
    <w:unhideWhenUsed/>
    <w:rsid w:val="00B06685"/>
    <w:pPr>
      <w:tabs>
        <w:tab w:val="center" w:pos="4320"/>
        <w:tab w:val="right" w:pos="8640"/>
      </w:tabs>
    </w:pPr>
  </w:style>
  <w:style w:type="character" w:customStyle="1" w:styleId="HeaderChar">
    <w:name w:val="Header Char"/>
    <w:basedOn w:val="DefaultParagraphFont"/>
    <w:link w:val="Header"/>
    <w:uiPriority w:val="99"/>
    <w:rsid w:val="00B06685"/>
    <w:rPr>
      <w:sz w:val="24"/>
      <w:szCs w:val="24"/>
    </w:rPr>
  </w:style>
  <w:style w:type="paragraph" w:styleId="Footer">
    <w:name w:val="footer"/>
    <w:basedOn w:val="Normal"/>
    <w:link w:val="FooterChar"/>
    <w:uiPriority w:val="99"/>
    <w:unhideWhenUsed/>
    <w:rsid w:val="00B06685"/>
    <w:pPr>
      <w:tabs>
        <w:tab w:val="center" w:pos="4320"/>
        <w:tab w:val="right" w:pos="8640"/>
      </w:tabs>
    </w:pPr>
  </w:style>
  <w:style w:type="character" w:customStyle="1" w:styleId="FooterChar">
    <w:name w:val="Footer Char"/>
    <w:basedOn w:val="DefaultParagraphFont"/>
    <w:link w:val="Footer"/>
    <w:uiPriority w:val="99"/>
    <w:rsid w:val="00B06685"/>
    <w:rPr>
      <w:sz w:val="24"/>
      <w:szCs w:val="24"/>
    </w:rPr>
  </w:style>
  <w:style w:type="paragraph" w:customStyle="1" w:styleId="SubHeadingBlack">
    <w:name w:val="Sub Heading Black"/>
    <w:basedOn w:val="BodyTextBlack"/>
    <w:qFormat/>
    <w:rsid w:val="003A7756"/>
    <w:pPr>
      <w:spacing w:before="284" w:after="60"/>
    </w:pPr>
    <w:rPr>
      <w:color w:val="000000" w:themeColor="text1"/>
      <w:szCs w:val="20"/>
      <w:lang w:val="en-US"/>
    </w:rPr>
  </w:style>
  <w:style w:type="paragraph" w:customStyle="1" w:styleId="NumberedListSecondLevel">
    <w:name w:val="Numbered List Second Level"/>
    <w:basedOn w:val="NumberedList"/>
    <w:qFormat/>
    <w:rsid w:val="006315F7"/>
    <w:pPr>
      <w:numPr>
        <w:numId w:val="18"/>
      </w:numPr>
    </w:pPr>
    <w:rPr>
      <w:lang w:val="en-US"/>
    </w:rPr>
  </w:style>
  <w:style w:type="paragraph" w:customStyle="1" w:styleId="BulletThirdLevel">
    <w:name w:val="Bullet Third Level"/>
    <w:basedOn w:val="BodyTextBlack"/>
    <w:qFormat/>
    <w:rsid w:val="0069230B"/>
    <w:pPr>
      <w:numPr>
        <w:numId w:val="33"/>
      </w:numPr>
      <w:spacing w:after="30"/>
    </w:pPr>
  </w:style>
  <w:style w:type="paragraph" w:customStyle="1" w:styleId="BulletSecondLevel">
    <w:name w:val="Bullet Second Level"/>
    <w:next w:val="BodyTextBlack"/>
    <w:qFormat/>
    <w:rsid w:val="0069230B"/>
    <w:pPr>
      <w:numPr>
        <w:numId w:val="27"/>
      </w:numPr>
      <w:spacing w:after="30"/>
    </w:pPr>
    <w:rPr>
      <w:rFonts w:ascii="Corbel" w:hAnsi="Corbel"/>
      <w:color w:val="3C3C3B"/>
      <w:sz w:val="18"/>
      <w:szCs w:val="18"/>
      <w:lang w:val="en-US"/>
    </w:rPr>
  </w:style>
  <w:style w:type="paragraph" w:customStyle="1" w:styleId="Style1">
    <w:name w:val="Style1"/>
    <w:next w:val="BodyTextBlack"/>
    <w:qFormat/>
    <w:rsid w:val="00A84209"/>
    <w:pPr>
      <w:numPr>
        <w:numId w:val="34"/>
      </w:numPr>
    </w:pPr>
    <w:rPr>
      <w:rFonts w:ascii="Corbel" w:hAnsi="Corbel"/>
      <w:color w:val="3C3C3B"/>
      <w:sz w:val="18"/>
      <w:szCs w:val="18"/>
      <w:lang w:val="en-US"/>
    </w:rPr>
  </w:style>
  <w:style w:type="paragraph" w:customStyle="1" w:styleId="NumberedListThirdLevel">
    <w:name w:val="Numbered List Third Level"/>
    <w:next w:val="BodyTextBlack"/>
    <w:qFormat/>
    <w:rsid w:val="0069230B"/>
    <w:pPr>
      <w:numPr>
        <w:numId w:val="35"/>
      </w:numPr>
    </w:pPr>
    <w:rPr>
      <w:rFonts w:ascii="Corbel" w:hAnsi="Corbel"/>
      <w:color w:val="3C3C3B"/>
      <w:sz w:val="18"/>
      <w:szCs w:val="18"/>
      <w:lang w:val="en-US"/>
    </w:rPr>
  </w:style>
  <w:style w:type="table" w:styleId="TableGrid">
    <w:name w:val="Table Grid"/>
    <w:basedOn w:val="TableNormal"/>
    <w:rsid w:val="00A95321"/>
    <w:rPr>
      <w:rFonts w:ascii="Times New Roman" w:eastAsia="SimSu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White">
    <w:name w:val="Table Header White"/>
    <w:basedOn w:val="Normal"/>
    <w:link w:val="TableHeaderWhiteChar"/>
    <w:qFormat/>
    <w:rsid w:val="00CB5B38"/>
    <w:pPr>
      <w:spacing w:before="60" w:after="60"/>
    </w:pPr>
    <w:rPr>
      <w:rFonts w:ascii="Corbel" w:eastAsiaTheme="minorHAnsi" w:hAnsi="Corbel"/>
      <w:b/>
      <w:sz w:val="20"/>
      <w:szCs w:val="20"/>
      <w:lang w:eastAsia="en-US"/>
    </w:rPr>
  </w:style>
  <w:style w:type="paragraph" w:customStyle="1" w:styleId="TableTextBlack">
    <w:name w:val="Table Text Black"/>
    <w:basedOn w:val="TableHeaderWhite"/>
    <w:link w:val="TableTextBlackChar"/>
    <w:qFormat/>
    <w:rsid w:val="00A95321"/>
    <w:rPr>
      <w:b w:val="0"/>
    </w:rPr>
  </w:style>
  <w:style w:type="character" w:customStyle="1" w:styleId="TableHeaderWhiteChar">
    <w:name w:val="Table Header White Char"/>
    <w:basedOn w:val="DefaultParagraphFont"/>
    <w:link w:val="TableHeaderWhite"/>
    <w:rsid w:val="00CB5B38"/>
    <w:rPr>
      <w:rFonts w:ascii="Corbel" w:eastAsiaTheme="minorHAnsi" w:hAnsi="Corbel"/>
      <w:b/>
      <w:lang w:eastAsia="en-US"/>
    </w:rPr>
  </w:style>
  <w:style w:type="character" w:customStyle="1" w:styleId="TableTextBlackChar">
    <w:name w:val="Table Text Black Char"/>
    <w:basedOn w:val="TableHeaderWhiteChar"/>
    <w:link w:val="TableTextBlack"/>
    <w:rsid w:val="00A95321"/>
    <w:rPr>
      <w:rFonts w:ascii="Arial" w:eastAsiaTheme="minorHAnsi" w:hAnsi="Arial"/>
      <w:b w:val="0"/>
      <w:lang w:eastAsia="en-US"/>
    </w:rPr>
  </w:style>
  <w:style w:type="paragraph" w:styleId="NoSpacing">
    <w:name w:val="No Spacing"/>
    <w:uiPriority w:val="1"/>
    <w:qFormat/>
    <w:rsid w:val="00CB5B38"/>
    <w:rPr>
      <w:sz w:val="24"/>
      <w:szCs w:val="24"/>
    </w:rPr>
  </w:style>
  <w:style w:type="character" w:customStyle="1" w:styleId="Heading2Char">
    <w:name w:val="Heading 2 Char"/>
    <w:basedOn w:val="DefaultParagraphFont"/>
    <w:link w:val="Heading2"/>
    <w:uiPriority w:val="9"/>
    <w:rsid w:val="00291BC8"/>
    <w:rPr>
      <w:rFonts w:asciiTheme="majorHAnsi" w:eastAsiaTheme="majorEastAsia" w:hAnsiTheme="majorHAnsi" w:cstheme="majorBidi"/>
      <w:color w:val="000000" w:themeColor="text1"/>
      <w:szCs w:val="26"/>
    </w:rPr>
  </w:style>
  <w:style w:type="character" w:customStyle="1" w:styleId="Heading3Char">
    <w:name w:val="Heading 3 Char"/>
    <w:basedOn w:val="DefaultParagraphFont"/>
    <w:link w:val="Heading3"/>
    <w:uiPriority w:val="9"/>
    <w:rsid w:val="00CB5B38"/>
    <w:rPr>
      <w:rFonts w:asciiTheme="majorHAnsi" w:eastAsiaTheme="majorEastAsia" w:hAnsiTheme="majorHAnsi" w:cstheme="majorBidi"/>
      <w:color w:val="EB641E" w:themeColor="accent1"/>
      <w:sz w:val="24"/>
      <w:szCs w:val="24"/>
    </w:rPr>
  </w:style>
  <w:style w:type="character" w:customStyle="1" w:styleId="Heading4Char">
    <w:name w:val="Heading 4 Char"/>
    <w:basedOn w:val="DefaultParagraphFont"/>
    <w:link w:val="Heading4"/>
    <w:uiPriority w:val="9"/>
    <w:rsid w:val="00CB5B38"/>
    <w:rPr>
      <w:rFonts w:asciiTheme="majorHAnsi" w:eastAsiaTheme="majorEastAsia" w:hAnsiTheme="majorHAnsi" w:cstheme="majorBidi"/>
      <w:i/>
      <w:iCs/>
      <w:color w:val="EB641E" w:themeColor="accent1"/>
      <w:sz w:val="24"/>
      <w:szCs w:val="24"/>
    </w:rPr>
  </w:style>
  <w:style w:type="character" w:customStyle="1" w:styleId="Heading5Char">
    <w:name w:val="Heading 5 Char"/>
    <w:basedOn w:val="DefaultParagraphFont"/>
    <w:link w:val="Heading5"/>
    <w:uiPriority w:val="9"/>
    <w:rsid w:val="00CB5B38"/>
    <w:rPr>
      <w:rFonts w:asciiTheme="majorHAnsi" w:eastAsiaTheme="majorEastAsia" w:hAnsiTheme="majorHAnsi" w:cstheme="majorBidi"/>
      <w:color w:val="EB641E" w:themeColor="accent1"/>
      <w:sz w:val="24"/>
      <w:szCs w:val="24"/>
    </w:rPr>
  </w:style>
  <w:style w:type="character" w:customStyle="1" w:styleId="Heading6Char">
    <w:name w:val="Heading 6 Char"/>
    <w:basedOn w:val="DefaultParagraphFont"/>
    <w:link w:val="Heading6"/>
    <w:uiPriority w:val="9"/>
    <w:rsid w:val="00CB5B38"/>
    <w:rPr>
      <w:rFonts w:asciiTheme="majorHAnsi" w:eastAsiaTheme="majorEastAsia" w:hAnsiTheme="majorHAnsi" w:cstheme="majorBidi"/>
      <w:color w:val="EB641E" w:themeColor="accent1"/>
      <w:sz w:val="24"/>
      <w:szCs w:val="24"/>
    </w:rPr>
  </w:style>
  <w:style w:type="character" w:customStyle="1" w:styleId="Heading7Char">
    <w:name w:val="Heading 7 Char"/>
    <w:basedOn w:val="DefaultParagraphFont"/>
    <w:link w:val="Heading7"/>
    <w:uiPriority w:val="9"/>
    <w:rsid w:val="00CB5B38"/>
    <w:rPr>
      <w:rFonts w:asciiTheme="majorHAnsi" w:eastAsiaTheme="majorEastAsia" w:hAnsiTheme="majorHAnsi" w:cstheme="majorBidi"/>
      <w:i/>
      <w:iCs/>
      <w:color w:val="EB641E" w:themeColor="accent1"/>
      <w:sz w:val="24"/>
      <w:szCs w:val="24"/>
    </w:rPr>
  </w:style>
  <w:style w:type="character" w:customStyle="1" w:styleId="Heading8Char">
    <w:name w:val="Heading 8 Char"/>
    <w:basedOn w:val="DefaultParagraphFont"/>
    <w:link w:val="Heading8"/>
    <w:uiPriority w:val="9"/>
    <w:rsid w:val="00CB5B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B5B3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B5B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B38"/>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B5B38"/>
    <w:rPr>
      <w:color w:val="5A5A5A" w:themeColor="text1" w:themeTint="A5"/>
      <w:spacing w:val="15"/>
      <w:sz w:val="22"/>
      <w:szCs w:val="22"/>
    </w:rPr>
  </w:style>
  <w:style w:type="character" w:styleId="SubtleEmphasis">
    <w:name w:val="Subtle Emphasis"/>
    <w:basedOn w:val="DefaultParagraphFont"/>
    <w:uiPriority w:val="19"/>
    <w:qFormat/>
    <w:rsid w:val="00CB5B38"/>
    <w:rPr>
      <w:i/>
      <w:iCs/>
      <w:color w:val="404040" w:themeColor="text1" w:themeTint="BF"/>
    </w:rPr>
  </w:style>
  <w:style w:type="character" w:styleId="Emphasis">
    <w:name w:val="Emphasis"/>
    <w:basedOn w:val="DefaultParagraphFont"/>
    <w:uiPriority w:val="20"/>
    <w:qFormat/>
    <w:rsid w:val="00CB5B38"/>
    <w:rPr>
      <w:i/>
      <w:iCs/>
    </w:rPr>
  </w:style>
  <w:style w:type="character" w:styleId="IntenseEmphasis">
    <w:name w:val="Intense Emphasis"/>
    <w:basedOn w:val="DefaultParagraphFont"/>
    <w:uiPriority w:val="21"/>
    <w:qFormat/>
    <w:rsid w:val="00CB5B38"/>
    <w:rPr>
      <w:i/>
      <w:iCs/>
      <w:color w:val="EB641E" w:themeColor="accent1"/>
    </w:rPr>
  </w:style>
  <w:style w:type="character" w:styleId="Strong">
    <w:name w:val="Strong"/>
    <w:basedOn w:val="DefaultParagraphFont"/>
    <w:uiPriority w:val="22"/>
    <w:qFormat/>
    <w:rsid w:val="00CB5B38"/>
    <w:rPr>
      <w:b/>
      <w:bCs/>
    </w:rPr>
  </w:style>
  <w:style w:type="paragraph" w:styleId="Quote">
    <w:name w:val="Quote"/>
    <w:basedOn w:val="Normal"/>
    <w:next w:val="Normal"/>
    <w:link w:val="QuoteChar"/>
    <w:uiPriority w:val="29"/>
    <w:qFormat/>
    <w:rsid w:val="00CB5B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B38"/>
    <w:rPr>
      <w:i/>
      <w:iCs/>
      <w:color w:val="404040" w:themeColor="text1" w:themeTint="BF"/>
      <w:sz w:val="24"/>
      <w:szCs w:val="24"/>
    </w:rPr>
  </w:style>
  <w:style w:type="paragraph" w:styleId="IntenseQuote">
    <w:name w:val="Intense Quote"/>
    <w:basedOn w:val="Normal"/>
    <w:next w:val="Normal"/>
    <w:link w:val="IntenseQuoteChar"/>
    <w:uiPriority w:val="30"/>
    <w:qFormat/>
    <w:rsid w:val="00CB5B38"/>
    <w:pPr>
      <w:pBdr>
        <w:top w:val="single" w:sz="4" w:space="10" w:color="EB641E" w:themeColor="accent1"/>
        <w:bottom w:val="single" w:sz="4" w:space="10" w:color="EB641E" w:themeColor="accent1"/>
      </w:pBdr>
      <w:spacing w:before="360" w:after="360"/>
      <w:ind w:left="864" w:right="864"/>
      <w:jc w:val="center"/>
    </w:pPr>
    <w:rPr>
      <w:i/>
      <w:iCs/>
      <w:color w:val="EB641E" w:themeColor="accent1"/>
    </w:rPr>
  </w:style>
  <w:style w:type="character" w:customStyle="1" w:styleId="IntenseQuoteChar">
    <w:name w:val="Intense Quote Char"/>
    <w:basedOn w:val="DefaultParagraphFont"/>
    <w:link w:val="IntenseQuote"/>
    <w:uiPriority w:val="30"/>
    <w:rsid w:val="00CB5B38"/>
    <w:rPr>
      <w:i/>
      <w:iCs/>
      <w:color w:val="EB641E" w:themeColor="accent1"/>
      <w:sz w:val="24"/>
      <w:szCs w:val="24"/>
    </w:rPr>
  </w:style>
  <w:style w:type="character" w:styleId="SubtleReference">
    <w:name w:val="Subtle Reference"/>
    <w:basedOn w:val="DefaultParagraphFont"/>
    <w:uiPriority w:val="31"/>
    <w:qFormat/>
    <w:rsid w:val="00CB5B38"/>
    <w:rPr>
      <w:smallCaps/>
      <w:color w:val="5A5A5A" w:themeColor="text1" w:themeTint="A5"/>
    </w:rPr>
  </w:style>
  <w:style w:type="character" w:styleId="IntenseReference">
    <w:name w:val="Intense Reference"/>
    <w:basedOn w:val="DefaultParagraphFont"/>
    <w:uiPriority w:val="32"/>
    <w:qFormat/>
    <w:rsid w:val="00CB5B38"/>
    <w:rPr>
      <w:b/>
      <w:bCs/>
      <w:smallCaps/>
      <w:color w:val="EB641E" w:themeColor="accent1"/>
      <w:spacing w:val="5"/>
    </w:rPr>
  </w:style>
  <w:style w:type="paragraph" w:styleId="ListParagraph">
    <w:name w:val="List Paragraph"/>
    <w:basedOn w:val="Normal"/>
    <w:uiPriority w:val="1"/>
    <w:qFormat/>
    <w:rsid w:val="00CB5B38"/>
    <w:pPr>
      <w:ind w:left="720"/>
      <w:contextualSpacing/>
    </w:pPr>
  </w:style>
  <w:style w:type="character" w:styleId="Hyperlink">
    <w:name w:val="Hyperlink"/>
    <w:basedOn w:val="DefaultParagraphFont"/>
    <w:uiPriority w:val="99"/>
    <w:unhideWhenUsed/>
    <w:rsid w:val="00AE5C43"/>
    <w:rPr>
      <w:color w:val="0000FF"/>
      <w:u w:val="single"/>
    </w:rPr>
  </w:style>
  <w:style w:type="paragraph" w:styleId="BodyText">
    <w:name w:val="Body Text"/>
    <w:basedOn w:val="Normal"/>
    <w:link w:val="BodyTextChar"/>
    <w:uiPriority w:val="1"/>
    <w:qFormat/>
    <w:rsid w:val="00366C6E"/>
    <w:pPr>
      <w:widowControl w:val="0"/>
      <w:autoSpaceDE w:val="0"/>
      <w:autoSpaceDN w:val="0"/>
    </w:pPr>
    <w:rPr>
      <w:rFonts w:ascii="Times New Roman" w:eastAsia="Times New Roman" w:hAnsi="Times New Roman" w:cs="Times New Roman"/>
      <w:lang w:val="en-US" w:eastAsia="en-US" w:bidi="en-US"/>
    </w:rPr>
  </w:style>
  <w:style w:type="character" w:customStyle="1" w:styleId="BodyTextChar">
    <w:name w:val="Body Text Char"/>
    <w:basedOn w:val="DefaultParagraphFont"/>
    <w:link w:val="BodyText"/>
    <w:uiPriority w:val="1"/>
    <w:rsid w:val="00366C6E"/>
    <w:rPr>
      <w:rFonts w:ascii="Times New Roman" w:eastAsia="Times New Roman" w:hAnsi="Times New Roman" w:cs="Times New Roman"/>
      <w:sz w:val="24"/>
      <w:szCs w:val="24"/>
      <w:lang w:val="en-US" w:eastAsia="en-US" w:bidi="en-US"/>
    </w:rPr>
  </w:style>
  <w:style w:type="character" w:styleId="UnresolvedMention">
    <w:name w:val="Unresolved Mention"/>
    <w:basedOn w:val="DefaultParagraphFont"/>
    <w:uiPriority w:val="99"/>
    <w:semiHidden/>
    <w:unhideWhenUsed/>
    <w:rsid w:val="006C174C"/>
    <w:rPr>
      <w:color w:val="605E5C"/>
      <w:shd w:val="clear" w:color="auto" w:fill="E1DFDD"/>
    </w:rPr>
  </w:style>
  <w:style w:type="character" w:styleId="FollowedHyperlink">
    <w:name w:val="FollowedHyperlink"/>
    <w:basedOn w:val="DefaultParagraphFont"/>
    <w:uiPriority w:val="99"/>
    <w:semiHidden/>
    <w:unhideWhenUsed/>
    <w:rsid w:val="00E237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88708">
      <w:bodyDiv w:val="1"/>
      <w:marLeft w:val="0"/>
      <w:marRight w:val="0"/>
      <w:marTop w:val="0"/>
      <w:marBottom w:val="0"/>
      <w:divBdr>
        <w:top w:val="none" w:sz="0" w:space="0" w:color="auto"/>
        <w:left w:val="none" w:sz="0" w:space="0" w:color="auto"/>
        <w:bottom w:val="none" w:sz="0" w:space="0" w:color="auto"/>
        <w:right w:val="none" w:sz="0" w:space="0" w:color="auto"/>
      </w:divBdr>
    </w:div>
    <w:div w:id="473377444">
      <w:bodyDiv w:val="1"/>
      <w:marLeft w:val="0"/>
      <w:marRight w:val="0"/>
      <w:marTop w:val="0"/>
      <w:marBottom w:val="0"/>
      <w:divBdr>
        <w:top w:val="none" w:sz="0" w:space="0" w:color="auto"/>
        <w:left w:val="none" w:sz="0" w:space="0" w:color="auto"/>
        <w:bottom w:val="none" w:sz="0" w:space="0" w:color="auto"/>
        <w:right w:val="none" w:sz="0" w:space="0" w:color="auto"/>
      </w:divBdr>
    </w:div>
    <w:div w:id="923496356">
      <w:bodyDiv w:val="1"/>
      <w:marLeft w:val="0"/>
      <w:marRight w:val="0"/>
      <w:marTop w:val="0"/>
      <w:marBottom w:val="0"/>
      <w:divBdr>
        <w:top w:val="none" w:sz="0" w:space="0" w:color="auto"/>
        <w:left w:val="none" w:sz="0" w:space="0" w:color="auto"/>
        <w:bottom w:val="none" w:sz="0" w:space="0" w:color="auto"/>
        <w:right w:val="none" w:sz="0" w:space="0" w:color="auto"/>
      </w:divBdr>
    </w:div>
    <w:div w:id="1615402998">
      <w:bodyDiv w:val="1"/>
      <w:marLeft w:val="0"/>
      <w:marRight w:val="0"/>
      <w:marTop w:val="0"/>
      <w:marBottom w:val="0"/>
      <w:divBdr>
        <w:top w:val="none" w:sz="0" w:space="0" w:color="auto"/>
        <w:left w:val="none" w:sz="0" w:space="0" w:color="auto"/>
        <w:bottom w:val="none" w:sz="0" w:space="0" w:color="auto"/>
        <w:right w:val="none" w:sz="0" w:space="0" w:color="auto"/>
      </w:divBdr>
    </w:div>
    <w:div w:id="1744177154">
      <w:bodyDiv w:val="1"/>
      <w:marLeft w:val="0"/>
      <w:marRight w:val="0"/>
      <w:marTop w:val="0"/>
      <w:marBottom w:val="0"/>
      <w:divBdr>
        <w:top w:val="none" w:sz="0" w:space="0" w:color="auto"/>
        <w:left w:val="none" w:sz="0" w:space="0" w:color="auto"/>
        <w:bottom w:val="none" w:sz="0" w:space="0" w:color="auto"/>
        <w:right w:val="none" w:sz="0" w:space="0" w:color="auto"/>
      </w:divBdr>
    </w:div>
    <w:div w:id="1777021170">
      <w:bodyDiv w:val="1"/>
      <w:marLeft w:val="0"/>
      <w:marRight w:val="0"/>
      <w:marTop w:val="0"/>
      <w:marBottom w:val="0"/>
      <w:divBdr>
        <w:top w:val="none" w:sz="0" w:space="0" w:color="auto"/>
        <w:left w:val="none" w:sz="0" w:space="0" w:color="auto"/>
        <w:bottom w:val="none" w:sz="0" w:space="0" w:color="auto"/>
        <w:right w:val="none" w:sz="0" w:space="0" w:color="auto"/>
      </w:divBdr>
    </w:div>
    <w:div w:id="2111316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RHUL Primary Colour Palette">
  <a:themeElements>
    <a:clrScheme name="RHUL Primary Colour Palette">
      <a:dk1>
        <a:sysClr val="windowText" lastClr="000000"/>
      </a:dk1>
      <a:lt1>
        <a:sysClr val="window" lastClr="FFFFFF"/>
      </a:lt1>
      <a:dk2>
        <a:srgbClr val="202A30"/>
      </a:dk2>
      <a:lt2>
        <a:srgbClr val="E7E6E6"/>
      </a:lt2>
      <a:accent1>
        <a:srgbClr val="EB641E"/>
      </a:accent1>
      <a:accent2>
        <a:srgbClr val="D72D2D"/>
      </a:accent2>
      <a:accent3>
        <a:srgbClr val="9857AE"/>
      </a:accent3>
      <a:accent4>
        <a:srgbClr val="00A648"/>
      </a:accent4>
      <a:accent5>
        <a:srgbClr val="00A69E"/>
      </a:accent5>
      <a:accent6>
        <a:srgbClr val="009ED7"/>
      </a:accent6>
      <a:hlink>
        <a:srgbClr val="000000"/>
      </a:hlink>
      <a:folHlink>
        <a:srgbClr val="954F7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A049E30539499828C12CAACA9196" ma:contentTypeVersion="17" ma:contentTypeDescription="Create a new document." ma:contentTypeScope="" ma:versionID="5e6fa21ab4def2d08c5237362803f6fa">
  <xsd:schema xmlns:xsd="http://www.w3.org/2001/XMLSchema" xmlns:xs="http://www.w3.org/2001/XMLSchema" xmlns:p="http://schemas.microsoft.com/office/2006/metadata/properties" xmlns:ns3="132ad818-910e-4ac7-bfa2-8eb3f9e0c4f7" xmlns:ns4="86b1ae3e-3674-4fc2-9c5f-7ceca6b26e17" targetNamespace="http://schemas.microsoft.com/office/2006/metadata/properties" ma:root="true" ma:fieldsID="0417c10151e51ceac11c9914dc7ab065" ns3:_="" ns4:_="">
    <xsd:import namespace="132ad818-910e-4ac7-bfa2-8eb3f9e0c4f7"/>
    <xsd:import namespace="86b1ae3e-3674-4fc2-9c5f-7ceca6b26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OCR"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d818-910e-4ac7-bfa2-8eb3f9e0c4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b1ae3e-3674-4fc2-9c5f-7ceca6b26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6b1ae3e-3674-4fc2-9c5f-7ceca6b26e17" xsi:nil="true"/>
  </documentManagement>
</p:properties>
</file>

<file path=customXml/itemProps1.xml><?xml version="1.0" encoding="utf-8"?>
<ds:datastoreItem xmlns:ds="http://schemas.openxmlformats.org/officeDocument/2006/customXml" ds:itemID="{73E644E4-3920-473A-9C73-0C98681D38D8}">
  <ds:schemaRefs>
    <ds:schemaRef ds:uri="http://schemas.microsoft.com/sharepoint/v3/contenttype/forms"/>
  </ds:schemaRefs>
</ds:datastoreItem>
</file>

<file path=customXml/itemProps2.xml><?xml version="1.0" encoding="utf-8"?>
<ds:datastoreItem xmlns:ds="http://schemas.openxmlformats.org/officeDocument/2006/customXml" ds:itemID="{89C479F5-B92E-4D47-8BFE-AC44C8B7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d818-910e-4ac7-bfa2-8eb3f9e0c4f7"/>
    <ds:schemaRef ds:uri="86b1ae3e-3674-4fc2-9c5f-7ceca6b26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AB356-B70B-43D6-92E4-637A039E861A}">
  <ds:schemaRefs>
    <ds:schemaRef ds:uri="http://schemas.openxmlformats.org/officeDocument/2006/bibliography"/>
  </ds:schemaRefs>
</ds:datastoreItem>
</file>

<file path=customXml/itemProps4.xml><?xml version="1.0" encoding="utf-8"?>
<ds:datastoreItem xmlns:ds="http://schemas.openxmlformats.org/officeDocument/2006/customXml" ds:itemID="{0D3C72BC-8733-4E96-927A-F2E386764AF4}">
  <ds:schemaRefs>
    <ds:schemaRef ds:uri="http://schemas.microsoft.com/office/2006/metadata/properties"/>
    <ds:schemaRef ds:uri="http://schemas.microsoft.com/office/infopath/2007/PartnerControls"/>
    <ds:schemaRef ds:uri="86b1ae3e-3674-4fc2-9c5f-7ceca6b26e17"/>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Holloway</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Chronakis, Paris</cp:lastModifiedBy>
  <cp:revision>21</cp:revision>
  <dcterms:created xsi:type="dcterms:W3CDTF">2024-09-03T13:23:00Z</dcterms:created>
  <dcterms:modified xsi:type="dcterms:W3CDTF">2025-06-30T09:33:00Z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0x010100E04BA049E30539499828C12CAACA9196</vt:lpwstr>
  </property>
</Properties>
</file>