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FA" w:rsidRPr="000746B8" w:rsidRDefault="00157AFA" w:rsidP="00157AFA">
      <w:pPr>
        <w:jc w:val="center"/>
        <w:rPr>
          <w:rFonts w:ascii="Corbel" w:hAnsi="Corbel"/>
          <w:b/>
          <w:sz w:val="32"/>
          <w:szCs w:val="32"/>
        </w:rPr>
      </w:pPr>
      <w:r w:rsidRPr="000746B8">
        <w:rPr>
          <w:rFonts w:ascii="Corbel" w:hAnsi="Corbel"/>
          <w:b/>
          <w:sz w:val="32"/>
          <w:szCs w:val="32"/>
        </w:rPr>
        <w:t>Royal Holloway, University of London</w:t>
      </w:r>
    </w:p>
    <w:p w:rsidR="00157AFA" w:rsidRPr="00157AFA" w:rsidRDefault="00157AFA" w:rsidP="00812244">
      <w:pPr>
        <w:jc w:val="center"/>
        <w:rPr>
          <w:rFonts w:ascii="Corbel" w:hAnsi="Corbel"/>
          <w:b/>
          <w:bCs/>
          <w:sz w:val="28"/>
          <w:szCs w:val="28"/>
        </w:rPr>
      </w:pPr>
    </w:p>
    <w:p w:rsidR="00374622" w:rsidRPr="00157AFA" w:rsidRDefault="00812244" w:rsidP="00812244">
      <w:pPr>
        <w:jc w:val="center"/>
        <w:rPr>
          <w:rFonts w:ascii="Corbel" w:hAnsi="Corbel"/>
          <w:b/>
          <w:bCs/>
          <w:sz w:val="32"/>
          <w:szCs w:val="32"/>
        </w:rPr>
      </w:pPr>
      <w:r w:rsidRPr="00157AFA">
        <w:rPr>
          <w:rFonts w:ascii="Corbel" w:hAnsi="Corbel"/>
          <w:b/>
          <w:bCs/>
          <w:sz w:val="32"/>
          <w:szCs w:val="32"/>
        </w:rPr>
        <w:t>Satisfactory Academic Progress Policy</w:t>
      </w:r>
    </w:p>
    <w:p w:rsidR="00812244" w:rsidRPr="00157AFA" w:rsidRDefault="00812244" w:rsidP="00374622">
      <w:pPr>
        <w:rPr>
          <w:rFonts w:ascii="Corbel" w:hAnsi="Corbel"/>
        </w:rPr>
      </w:pPr>
    </w:p>
    <w:p w:rsidR="00AC01F7" w:rsidRPr="00157AFA" w:rsidRDefault="00374622" w:rsidP="00AC01F7">
      <w:pPr>
        <w:rPr>
          <w:rFonts w:ascii="Corbel" w:hAnsi="Corbel"/>
        </w:rPr>
      </w:pPr>
      <w:r w:rsidRPr="00157AFA">
        <w:rPr>
          <w:rFonts w:ascii="Corbel" w:hAnsi="Corbel"/>
        </w:rPr>
        <w:t xml:space="preserve">The College’s academic regulations for </w:t>
      </w:r>
      <w:r w:rsidR="00AC01F7" w:rsidRPr="00157AFA">
        <w:rPr>
          <w:rFonts w:ascii="Corbel" w:hAnsi="Corbel"/>
        </w:rPr>
        <w:t xml:space="preserve">students on undergraduate, </w:t>
      </w:r>
      <w:r w:rsidRPr="00157AFA">
        <w:rPr>
          <w:rFonts w:ascii="Corbel" w:hAnsi="Corbel"/>
        </w:rPr>
        <w:t>postgraduate taught and postgraduate research programmes can be found at:</w:t>
      </w:r>
      <w:r w:rsidR="00AC01F7" w:rsidRPr="00157AFA">
        <w:rPr>
          <w:rFonts w:ascii="Corbel" w:hAnsi="Corbel"/>
        </w:rPr>
        <w:t xml:space="preserve"> </w:t>
      </w:r>
      <w:hyperlink r:id="rId7" w:history="1">
        <w:r w:rsidR="00AC01F7" w:rsidRPr="00157AFA">
          <w:rPr>
            <w:rStyle w:val="Hyperlink"/>
            <w:rFonts w:ascii="Corbel" w:hAnsi="Corbel"/>
          </w:rPr>
          <w:t>Attendance and academic regulations - Royal Holloway Student Intranet</w:t>
        </w:r>
      </w:hyperlink>
    </w:p>
    <w:p w:rsidR="00374622" w:rsidRPr="00157AFA" w:rsidRDefault="00374622" w:rsidP="00374622">
      <w:pPr>
        <w:rPr>
          <w:rFonts w:ascii="Corbel" w:hAnsi="Corbel"/>
        </w:rPr>
      </w:pPr>
    </w:p>
    <w:p w:rsidR="00374622" w:rsidRPr="00157AFA" w:rsidRDefault="00374622" w:rsidP="00374622">
      <w:pPr>
        <w:rPr>
          <w:rFonts w:ascii="Corbel" w:hAnsi="Corbel"/>
        </w:rPr>
      </w:pPr>
      <w:r w:rsidRPr="00157AFA">
        <w:rPr>
          <w:rFonts w:ascii="Corbel" w:hAnsi="Corbel"/>
        </w:rPr>
        <w:t xml:space="preserve">This policy outlines a number of specific </w:t>
      </w:r>
      <w:r w:rsidR="00812244" w:rsidRPr="00157AFA">
        <w:rPr>
          <w:rFonts w:ascii="Corbel" w:hAnsi="Corbel"/>
        </w:rPr>
        <w:t>requirements</w:t>
      </w:r>
      <w:r w:rsidRPr="00157AFA">
        <w:rPr>
          <w:rFonts w:ascii="Corbel" w:hAnsi="Corbel"/>
        </w:rPr>
        <w:t xml:space="preserve"> that apply to students receiving US federal loans.</w:t>
      </w:r>
      <w:r w:rsidR="00812244" w:rsidRPr="00157AFA">
        <w:rPr>
          <w:rFonts w:ascii="Corbel" w:hAnsi="Corbel"/>
        </w:rPr>
        <w:t xml:space="preserve"> </w:t>
      </w:r>
      <w:r w:rsidRPr="00157AFA">
        <w:rPr>
          <w:rFonts w:ascii="Corbel" w:hAnsi="Corbel"/>
        </w:rPr>
        <w:t xml:space="preserve">In accordance with federal regulations, the College is required to make sure that all students in receipt of US federal loans (Stafford and PLUS) maintain satisfactory academic progress towards completion of their chosen academic programme in order to remain eligible to receive federal loans. </w:t>
      </w:r>
      <w:r w:rsidR="00801EB3" w:rsidRPr="00157AFA">
        <w:rPr>
          <w:rFonts w:ascii="Corbel" w:hAnsi="Corbel"/>
        </w:rPr>
        <w:t>In addition, students need to be studying at the equivalent of at least part time</w:t>
      </w:r>
      <w:r w:rsidR="003514C8">
        <w:rPr>
          <w:rFonts w:ascii="Corbel" w:hAnsi="Corbel"/>
        </w:rPr>
        <w:t xml:space="preserve"> (half time)</w:t>
      </w:r>
      <w:r w:rsidR="00801EB3" w:rsidRPr="00157AFA">
        <w:rPr>
          <w:rFonts w:ascii="Corbel" w:hAnsi="Corbel"/>
        </w:rPr>
        <w:t xml:space="preserve"> course load. </w:t>
      </w:r>
      <w:r w:rsidRPr="00157AFA">
        <w:rPr>
          <w:rFonts w:ascii="Corbel" w:hAnsi="Corbel"/>
        </w:rPr>
        <w:t xml:space="preserve">Failure to </w:t>
      </w:r>
      <w:r w:rsidR="00812244" w:rsidRPr="00157AFA">
        <w:rPr>
          <w:rFonts w:ascii="Corbel" w:hAnsi="Corbel"/>
        </w:rPr>
        <w:t>satisfy these requirements</w:t>
      </w:r>
      <w:r w:rsidRPr="00157AFA">
        <w:rPr>
          <w:rFonts w:ascii="Corbel" w:hAnsi="Corbel"/>
        </w:rPr>
        <w:t xml:space="preserve"> can result in the loss of eligibility to receive further funding.</w:t>
      </w:r>
    </w:p>
    <w:p w:rsidR="008D6D18" w:rsidRPr="00157AFA" w:rsidRDefault="008D6D18" w:rsidP="00374622">
      <w:pPr>
        <w:rPr>
          <w:rFonts w:ascii="Corbel" w:hAnsi="Corbel"/>
        </w:rPr>
      </w:pPr>
    </w:p>
    <w:p w:rsidR="008D6D18" w:rsidRPr="00157AFA" w:rsidRDefault="008D6D18" w:rsidP="00374622">
      <w:pPr>
        <w:rPr>
          <w:rFonts w:ascii="Corbel" w:hAnsi="Corbel"/>
          <w:b/>
        </w:rPr>
      </w:pPr>
      <w:r w:rsidRPr="00157AFA">
        <w:rPr>
          <w:rFonts w:ascii="Corbel" w:hAnsi="Corbel"/>
          <w:b/>
        </w:rPr>
        <w:t>Payment Periods</w:t>
      </w:r>
    </w:p>
    <w:p w:rsidR="003A1F6D" w:rsidRPr="00157AFA" w:rsidRDefault="008D6D18" w:rsidP="00374622">
      <w:pPr>
        <w:rPr>
          <w:rFonts w:ascii="Corbel" w:hAnsi="Corbel"/>
        </w:rPr>
      </w:pPr>
      <w:r w:rsidRPr="00157AFA">
        <w:rPr>
          <w:rFonts w:ascii="Corbel" w:hAnsi="Corbel"/>
        </w:rPr>
        <w:t>The payment periods for undergraduate and postgraduate students will be divided into two separate disbursements each academic year.</w:t>
      </w:r>
      <w:r w:rsidR="003A1F6D" w:rsidRPr="00157AFA">
        <w:rPr>
          <w:rFonts w:ascii="Corbel" w:hAnsi="Corbel"/>
        </w:rPr>
        <w:t xml:space="preserve"> </w:t>
      </w:r>
      <w:r w:rsidRPr="00157AFA">
        <w:rPr>
          <w:rFonts w:ascii="Corbel" w:hAnsi="Corbel"/>
        </w:rPr>
        <w:t xml:space="preserve">The </w:t>
      </w:r>
      <w:r w:rsidR="00422EB9" w:rsidRPr="00157AFA">
        <w:rPr>
          <w:rFonts w:ascii="Corbel" w:hAnsi="Corbel"/>
        </w:rPr>
        <w:t>International Student Support Office (ISSO)</w:t>
      </w:r>
      <w:r w:rsidRPr="00157AFA">
        <w:rPr>
          <w:rFonts w:ascii="Corbel" w:hAnsi="Corbel"/>
        </w:rPr>
        <w:t xml:space="preserve"> will check SAP </w:t>
      </w:r>
      <w:r w:rsidR="00374622" w:rsidRPr="00157AFA">
        <w:rPr>
          <w:rFonts w:ascii="Corbel" w:hAnsi="Corbel"/>
        </w:rPr>
        <w:t>at the end of each payment period</w:t>
      </w:r>
      <w:r w:rsidRPr="00157AFA">
        <w:rPr>
          <w:rFonts w:ascii="Corbel" w:hAnsi="Corbel"/>
        </w:rPr>
        <w:t>.</w:t>
      </w:r>
      <w:r w:rsidR="003A1F6D" w:rsidRPr="00157AFA">
        <w:rPr>
          <w:rFonts w:ascii="Corbel" w:hAnsi="Corbel"/>
        </w:rPr>
        <w:t xml:space="preserve"> If the student is making appropriate academic progress, the disbursements will be made.</w:t>
      </w:r>
    </w:p>
    <w:p w:rsidR="00374622" w:rsidRPr="00157AFA" w:rsidRDefault="00374622" w:rsidP="00374622">
      <w:pPr>
        <w:rPr>
          <w:rFonts w:ascii="Corbel" w:hAnsi="Corbel"/>
        </w:rPr>
      </w:pPr>
    </w:p>
    <w:p w:rsidR="00374622" w:rsidRPr="00157AFA" w:rsidRDefault="00374622" w:rsidP="00374622">
      <w:pPr>
        <w:rPr>
          <w:rFonts w:ascii="Corbel" w:hAnsi="Corbel"/>
          <w:b/>
          <w:bCs/>
        </w:rPr>
      </w:pPr>
      <w:r w:rsidRPr="00157AFA">
        <w:rPr>
          <w:rFonts w:ascii="Corbel" w:hAnsi="Corbel"/>
          <w:b/>
          <w:bCs/>
        </w:rPr>
        <w:t>Principles for measuring S</w:t>
      </w:r>
      <w:r w:rsidR="00812244" w:rsidRPr="00157AFA">
        <w:rPr>
          <w:rFonts w:ascii="Corbel" w:hAnsi="Corbel"/>
          <w:b/>
          <w:bCs/>
        </w:rPr>
        <w:t xml:space="preserve">atisfactory </w:t>
      </w:r>
      <w:r w:rsidRPr="00157AFA">
        <w:rPr>
          <w:rFonts w:ascii="Corbel" w:hAnsi="Corbel"/>
          <w:b/>
          <w:bCs/>
        </w:rPr>
        <w:t>A</w:t>
      </w:r>
      <w:r w:rsidR="00812244" w:rsidRPr="00157AFA">
        <w:rPr>
          <w:rFonts w:ascii="Corbel" w:hAnsi="Corbel"/>
          <w:b/>
          <w:bCs/>
        </w:rPr>
        <w:t xml:space="preserve">cademic </w:t>
      </w:r>
      <w:r w:rsidRPr="00157AFA">
        <w:rPr>
          <w:rFonts w:ascii="Corbel" w:hAnsi="Corbel"/>
          <w:b/>
          <w:bCs/>
        </w:rPr>
        <w:t>P</w:t>
      </w:r>
      <w:r w:rsidR="00812244" w:rsidRPr="00157AFA">
        <w:rPr>
          <w:rFonts w:ascii="Corbel" w:hAnsi="Corbel"/>
          <w:b/>
          <w:bCs/>
        </w:rPr>
        <w:t>rogress (SAP)</w:t>
      </w:r>
    </w:p>
    <w:p w:rsidR="00374622" w:rsidRPr="00157AFA" w:rsidRDefault="00374622" w:rsidP="00374622">
      <w:pPr>
        <w:rPr>
          <w:rFonts w:ascii="Corbel" w:hAnsi="Corbel"/>
        </w:rPr>
      </w:pPr>
      <w:r w:rsidRPr="00157AFA">
        <w:rPr>
          <w:rFonts w:ascii="Corbel" w:hAnsi="Corbel"/>
        </w:rPr>
        <w:t>The evaluation process will consider a student’s performance on both qualitative and quant</w:t>
      </w:r>
      <w:r w:rsidR="00812244" w:rsidRPr="00157AFA">
        <w:rPr>
          <w:rFonts w:ascii="Corbel" w:hAnsi="Corbel"/>
        </w:rPr>
        <w:t>it</w:t>
      </w:r>
      <w:r w:rsidRPr="00157AFA">
        <w:rPr>
          <w:rFonts w:ascii="Corbel" w:hAnsi="Corbel"/>
        </w:rPr>
        <w:t>ative criteria. The student must meet the minimum standards for both components to remain eligible to receive federal aid.</w:t>
      </w:r>
    </w:p>
    <w:p w:rsidR="00CE4413" w:rsidRPr="00157AFA" w:rsidRDefault="00CE4413" w:rsidP="00374622">
      <w:pPr>
        <w:rPr>
          <w:rFonts w:ascii="Corbel" w:hAnsi="Corbel"/>
          <w:i/>
        </w:rPr>
      </w:pPr>
    </w:p>
    <w:p w:rsidR="00374622" w:rsidRPr="00157AFA" w:rsidRDefault="00374622" w:rsidP="00374622">
      <w:pPr>
        <w:rPr>
          <w:rFonts w:ascii="Corbel" w:hAnsi="Corbel"/>
          <w:b/>
          <w:bCs/>
        </w:rPr>
      </w:pPr>
      <w:r w:rsidRPr="00157AFA">
        <w:rPr>
          <w:rFonts w:ascii="Corbel" w:hAnsi="Corbel"/>
          <w:b/>
          <w:bCs/>
        </w:rPr>
        <w:t>Qualitative Requirements (Grades)</w:t>
      </w:r>
    </w:p>
    <w:p w:rsidR="00801EB3" w:rsidRPr="00157AFA" w:rsidRDefault="00422EB9" w:rsidP="00A41498">
      <w:pPr>
        <w:numPr>
          <w:ilvl w:val="0"/>
          <w:numId w:val="1"/>
        </w:numPr>
        <w:spacing w:line="252" w:lineRule="auto"/>
        <w:rPr>
          <w:rFonts w:ascii="Corbel" w:eastAsia="Times New Roman" w:hAnsi="Corbel"/>
          <w:lang w:eastAsia="en-US"/>
        </w:rPr>
      </w:pPr>
      <w:r w:rsidRPr="00157AFA">
        <w:rPr>
          <w:rFonts w:ascii="Corbel" w:eastAsia="Times New Roman" w:hAnsi="Corbel"/>
          <w:lang w:eastAsia="en-US"/>
        </w:rPr>
        <w:t>The student</w:t>
      </w:r>
      <w:r w:rsidR="00374622" w:rsidRPr="00157AFA">
        <w:rPr>
          <w:rFonts w:ascii="Corbel" w:eastAsia="Times New Roman" w:hAnsi="Corbel"/>
          <w:lang w:eastAsia="en-US"/>
        </w:rPr>
        <w:t xml:space="preserve"> must achieve the minimum standard required by their </w:t>
      </w:r>
      <w:r w:rsidR="00CE4413" w:rsidRPr="00157AFA">
        <w:rPr>
          <w:rFonts w:ascii="Corbel" w:eastAsia="Times New Roman" w:hAnsi="Corbel"/>
          <w:lang w:eastAsia="en-US"/>
        </w:rPr>
        <w:t>Supervisor/Tutor/School or Department</w:t>
      </w:r>
      <w:r w:rsidR="004A5316" w:rsidRPr="00157AFA">
        <w:rPr>
          <w:rFonts w:ascii="Corbel" w:eastAsia="Times New Roman" w:hAnsi="Corbel"/>
          <w:lang w:eastAsia="en-US"/>
        </w:rPr>
        <w:t xml:space="preserve"> and </w:t>
      </w:r>
      <w:r w:rsidR="00812244" w:rsidRPr="00157AFA">
        <w:rPr>
          <w:rFonts w:ascii="Corbel" w:eastAsia="Times New Roman" w:hAnsi="Corbel"/>
          <w:lang w:eastAsia="en-US"/>
        </w:rPr>
        <w:t xml:space="preserve">have </w:t>
      </w:r>
      <w:r w:rsidR="004A5316" w:rsidRPr="00157AFA">
        <w:rPr>
          <w:rFonts w:ascii="Corbel" w:eastAsia="Times New Roman" w:hAnsi="Corbel"/>
          <w:lang w:eastAsia="en-US"/>
        </w:rPr>
        <w:t>academic standing that is consistent with graduation requirement</w:t>
      </w:r>
      <w:r w:rsidR="00CC2E96" w:rsidRPr="00157AFA">
        <w:rPr>
          <w:rFonts w:ascii="Corbel" w:eastAsia="Times New Roman" w:hAnsi="Corbel"/>
          <w:lang w:eastAsia="en-US"/>
        </w:rPr>
        <w:t>s that are</w:t>
      </w:r>
      <w:r w:rsidR="004A5316" w:rsidRPr="00157AFA">
        <w:rPr>
          <w:rFonts w:ascii="Corbel" w:eastAsia="Times New Roman" w:hAnsi="Corbel"/>
          <w:lang w:eastAsia="en-US"/>
        </w:rPr>
        <w:t xml:space="preserve"> </w:t>
      </w:r>
      <w:r w:rsidR="00CC2E96" w:rsidRPr="00157AFA">
        <w:rPr>
          <w:rFonts w:ascii="Corbel" w:eastAsia="Times New Roman" w:hAnsi="Corbel"/>
          <w:lang w:eastAsia="en-US"/>
        </w:rPr>
        <w:t xml:space="preserve">at least </w:t>
      </w:r>
      <w:r w:rsidR="004A5316" w:rsidRPr="00157AFA">
        <w:rPr>
          <w:rFonts w:ascii="Corbel" w:eastAsia="Times New Roman" w:hAnsi="Corbel"/>
          <w:lang w:eastAsia="en-US"/>
        </w:rPr>
        <w:t>equivalent to be</w:t>
      </w:r>
      <w:r w:rsidR="00CC2E96" w:rsidRPr="00157AFA">
        <w:rPr>
          <w:rFonts w:ascii="Corbel" w:eastAsia="Times New Roman" w:hAnsi="Corbel"/>
          <w:lang w:eastAsia="en-US"/>
        </w:rPr>
        <w:t>ing</w:t>
      </w:r>
      <w:r w:rsidR="004A5316" w:rsidRPr="00157AFA">
        <w:rPr>
          <w:rFonts w:ascii="Corbel" w:eastAsia="Times New Roman" w:hAnsi="Corbel"/>
          <w:lang w:eastAsia="en-US"/>
        </w:rPr>
        <w:t xml:space="preserve"> sufficient to obtain a pass </w:t>
      </w:r>
      <w:r w:rsidR="00CC2E96" w:rsidRPr="00157AFA">
        <w:rPr>
          <w:rFonts w:ascii="Corbel" w:eastAsia="Times New Roman" w:hAnsi="Corbel"/>
          <w:lang w:eastAsia="en-US"/>
        </w:rPr>
        <w:t>in</w:t>
      </w:r>
      <w:r w:rsidR="004A5316" w:rsidRPr="00157AFA">
        <w:rPr>
          <w:rFonts w:ascii="Corbel" w:eastAsia="Times New Roman" w:hAnsi="Corbel"/>
          <w:lang w:eastAsia="en-US"/>
        </w:rPr>
        <w:t xml:space="preserve"> their exams and satisfactory progress as determined </w:t>
      </w:r>
      <w:r w:rsidR="007612C4" w:rsidRPr="00157AFA">
        <w:rPr>
          <w:rFonts w:ascii="Corbel" w:eastAsia="Times New Roman" w:hAnsi="Corbel"/>
          <w:lang w:eastAsia="en-US"/>
        </w:rPr>
        <w:t xml:space="preserve">for research students </w:t>
      </w:r>
      <w:r w:rsidR="004A5316" w:rsidRPr="00157AFA">
        <w:rPr>
          <w:rFonts w:ascii="Corbel" w:eastAsia="Times New Roman" w:hAnsi="Corbel"/>
          <w:lang w:eastAsia="en-US"/>
        </w:rPr>
        <w:t>by their supervisor</w:t>
      </w:r>
      <w:r w:rsidR="00801EB3" w:rsidRPr="00157AFA">
        <w:rPr>
          <w:rFonts w:ascii="Corbel" w:eastAsia="Times New Roman" w:hAnsi="Corbel"/>
          <w:lang w:eastAsia="en-US"/>
        </w:rPr>
        <w:t>.</w:t>
      </w:r>
    </w:p>
    <w:p w:rsidR="00801EB3" w:rsidRPr="00157AFA" w:rsidRDefault="00801EB3" w:rsidP="00A41498">
      <w:pPr>
        <w:numPr>
          <w:ilvl w:val="0"/>
          <w:numId w:val="1"/>
        </w:numPr>
        <w:spacing w:line="252" w:lineRule="auto"/>
        <w:rPr>
          <w:rFonts w:ascii="Corbel" w:eastAsia="Times New Roman" w:hAnsi="Corbel"/>
          <w:lang w:eastAsia="en-US"/>
        </w:rPr>
      </w:pPr>
      <w:r w:rsidRPr="00157AFA">
        <w:rPr>
          <w:rFonts w:ascii="Corbel" w:eastAsia="Times New Roman" w:hAnsi="Corbel"/>
          <w:lang w:eastAsia="en-US"/>
        </w:rPr>
        <w:t>These requirements are cumulative.</w:t>
      </w:r>
    </w:p>
    <w:p w:rsidR="00801EB3" w:rsidRPr="00157AFA" w:rsidRDefault="00801EB3" w:rsidP="00A41498">
      <w:pPr>
        <w:spacing w:line="252" w:lineRule="auto"/>
        <w:rPr>
          <w:rFonts w:ascii="Corbel" w:eastAsia="Times New Roman" w:hAnsi="Corbel"/>
          <w:i/>
          <w:lang w:eastAsia="en-US"/>
        </w:rPr>
      </w:pPr>
    </w:p>
    <w:p w:rsidR="00AC01F7" w:rsidRPr="00157AFA" w:rsidRDefault="00AC01F7" w:rsidP="00AC01F7">
      <w:pPr>
        <w:spacing w:line="252" w:lineRule="auto"/>
        <w:rPr>
          <w:rFonts w:ascii="Corbel" w:eastAsia="Times New Roman" w:hAnsi="Corbel"/>
          <w:b/>
          <w:lang w:eastAsia="en-US"/>
        </w:rPr>
      </w:pPr>
      <w:r w:rsidRPr="00157AFA">
        <w:rPr>
          <w:rFonts w:ascii="Corbel" w:eastAsia="Times New Roman" w:hAnsi="Corbel"/>
          <w:b/>
          <w:lang w:eastAsia="en-US"/>
        </w:rPr>
        <w:t>Quantitative Requirements (Pace)</w:t>
      </w:r>
    </w:p>
    <w:p w:rsidR="00AC01F7" w:rsidRPr="00157AFA" w:rsidRDefault="00AC01F7" w:rsidP="00AC01F7">
      <w:pPr>
        <w:spacing w:line="252" w:lineRule="auto"/>
        <w:ind w:left="720" w:hanging="720"/>
        <w:rPr>
          <w:rFonts w:ascii="Corbel" w:eastAsia="Times New Roman" w:hAnsi="Corbel"/>
          <w:lang w:eastAsia="en-US"/>
        </w:rPr>
      </w:pPr>
      <w:r w:rsidRPr="00157AFA">
        <w:rPr>
          <w:rFonts w:ascii="Corbel" w:eastAsia="Times New Roman" w:hAnsi="Corbel"/>
          <w:lang w:eastAsia="en-US"/>
        </w:rPr>
        <w:t>1.</w:t>
      </w:r>
      <w:r w:rsidRPr="00157AFA">
        <w:rPr>
          <w:rFonts w:ascii="Corbel" w:eastAsia="Times New Roman" w:hAnsi="Corbel"/>
          <w:lang w:eastAsia="en-US"/>
        </w:rPr>
        <w:tab/>
      </w:r>
      <w:r w:rsidR="008F6AAD" w:rsidRPr="00157AFA">
        <w:rPr>
          <w:rFonts w:ascii="Corbel" w:eastAsia="Times New Roman" w:hAnsi="Corbel"/>
          <w:lang w:eastAsia="en-US"/>
        </w:rPr>
        <w:t>The s</w:t>
      </w:r>
      <w:r w:rsidRPr="00157AFA">
        <w:rPr>
          <w:rFonts w:ascii="Corbel" w:eastAsia="Times New Roman" w:hAnsi="Corbel"/>
          <w:lang w:eastAsia="en-US"/>
        </w:rPr>
        <w:t>tudent must progress through their course at a pace that will ensure that they graduate within the maximum timeframe.</w:t>
      </w:r>
    </w:p>
    <w:p w:rsidR="00AC01F7" w:rsidRPr="00157AFA" w:rsidRDefault="00AC01F7" w:rsidP="00AC01F7">
      <w:pPr>
        <w:spacing w:line="252" w:lineRule="auto"/>
        <w:ind w:left="720" w:hanging="720"/>
        <w:rPr>
          <w:rFonts w:ascii="Corbel" w:eastAsia="Times New Roman" w:hAnsi="Corbel"/>
          <w:lang w:eastAsia="en-US"/>
        </w:rPr>
      </w:pPr>
      <w:r w:rsidRPr="00157AFA">
        <w:rPr>
          <w:rFonts w:ascii="Corbel" w:eastAsia="Times New Roman" w:hAnsi="Corbel"/>
          <w:lang w:eastAsia="en-US"/>
        </w:rPr>
        <w:t>2.</w:t>
      </w:r>
      <w:r w:rsidRPr="00157AFA">
        <w:rPr>
          <w:rFonts w:ascii="Corbel" w:eastAsia="Times New Roman" w:hAnsi="Corbel"/>
          <w:lang w:eastAsia="en-US"/>
        </w:rPr>
        <w:tab/>
        <w:t>The m</w:t>
      </w:r>
      <w:r w:rsidR="00C94AAD" w:rsidRPr="00157AFA">
        <w:rPr>
          <w:rFonts w:ascii="Corbel" w:eastAsia="Times New Roman" w:hAnsi="Corbel"/>
          <w:lang w:eastAsia="en-US"/>
        </w:rPr>
        <w:t>aximum timeframe for completion is 150% of the published length of the course as measured in credit hours</w:t>
      </w:r>
      <w:r w:rsidR="007612C4" w:rsidRPr="00157AFA">
        <w:rPr>
          <w:rFonts w:ascii="Corbel" w:eastAsia="Times New Roman" w:hAnsi="Corbel"/>
          <w:lang w:eastAsia="en-US"/>
        </w:rPr>
        <w:t>.</w:t>
      </w:r>
    </w:p>
    <w:p w:rsidR="00C94AAD" w:rsidRPr="00157AFA" w:rsidRDefault="00C94AAD" w:rsidP="00AC01F7">
      <w:pPr>
        <w:spacing w:line="252" w:lineRule="auto"/>
        <w:ind w:left="720" w:hanging="720"/>
        <w:rPr>
          <w:rFonts w:ascii="Corbel" w:eastAsia="Times New Roman" w:hAnsi="Corbel"/>
          <w:lang w:eastAsia="en-US"/>
        </w:rPr>
      </w:pPr>
      <w:r w:rsidRPr="00157AFA">
        <w:rPr>
          <w:rFonts w:ascii="Corbel" w:eastAsia="Times New Roman" w:hAnsi="Corbel"/>
          <w:lang w:eastAsia="en-US"/>
        </w:rPr>
        <w:t>3.</w:t>
      </w:r>
      <w:r w:rsidRPr="00157AFA">
        <w:rPr>
          <w:rFonts w:ascii="Corbel" w:eastAsia="Times New Roman" w:hAnsi="Corbel"/>
          <w:lang w:eastAsia="en-US"/>
        </w:rPr>
        <w:tab/>
        <w:t>The College takes each year of full-time undergraduate study to equal 120 UK credits and 180 UK credits for postgraduate study in accordance with the Higher Education Credit Framework for England.</w:t>
      </w:r>
    </w:p>
    <w:p w:rsidR="00CA27FE" w:rsidRPr="00157AFA" w:rsidRDefault="008F6AAD" w:rsidP="00CA27FE">
      <w:pPr>
        <w:pStyle w:val="NormalWeb"/>
        <w:shd w:val="clear" w:color="auto" w:fill="FFFFFF"/>
        <w:spacing w:before="0" w:beforeAutospacing="0" w:after="0" w:afterAutospacing="0"/>
        <w:ind w:left="720" w:hanging="720"/>
        <w:contextualSpacing/>
        <w:jc w:val="both"/>
        <w:rPr>
          <w:rFonts w:ascii="Corbel" w:hAnsi="Corbel" w:cstheme="minorHAnsi"/>
          <w:sz w:val="22"/>
          <w:szCs w:val="22"/>
        </w:rPr>
      </w:pPr>
      <w:r w:rsidRPr="00157AFA">
        <w:rPr>
          <w:rFonts w:ascii="Corbel" w:hAnsi="Corbel"/>
          <w:lang w:eastAsia="en-US"/>
        </w:rPr>
        <w:t>4.</w:t>
      </w:r>
      <w:r w:rsidRPr="00157AFA">
        <w:rPr>
          <w:rFonts w:ascii="Corbel" w:hAnsi="Corbel"/>
          <w:lang w:eastAsia="en-US"/>
        </w:rPr>
        <w:tab/>
      </w:r>
      <w:r w:rsidRPr="00157AFA">
        <w:rPr>
          <w:rFonts w:ascii="Corbel" w:hAnsi="Corbel" w:cstheme="minorHAnsi"/>
          <w:sz w:val="22"/>
          <w:szCs w:val="22"/>
          <w:lang w:eastAsia="en-US"/>
        </w:rPr>
        <w:t>The student must achieve 67% to maintain their eligibility to receive federal aid.</w:t>
      </w:r>
      <w:r w:rsidR="00CA27FE" w:rsidRPr="00157AFA">
        <w:rPr>
          <w:rFonts w:ascii="Corbel" w:hAnsi="Corbel" w:cstheme="minorHAnsi"/>
          <w:sz w:val="22"/>
          <w:szCs w:val="22"/>
          <w:lang w:eastAsia="en-US"/>
        </w:rPr>
        <w:t xml:space="preserve"> </w:t>
      </w:r>
      <w:r w:rsidR="00CA27FE" w:rsidRPr="00157AFA">
        <w:rPr>
          <w:rFonts w:ascii="Corbel" w:hAnsi="Corbel" w:cstheme="minorHAnsi"/>
          <w:sz w:val="22"/>
          <w:szCs w:val="22"/>
        </w:rPr>
        <w:t xml:space="preserve">This </w:t>
      </w:r>
      <w:r w:rsidR="004463D1" w:rsidRPr="00157AFA">
        <w:rPr>
          <w:rFonts w:ascii="Corbel" w:hAnsi="Corbel" w:cstheme="minorHAnsi"/>
          <w:sz w:val="22"/>
          <w:szCs w:val="22"/>
        </w:rPr>
        <w:t xml:space="preserve">pace of progression </w:t>
      </w:r>
      <w:r w:rsidR="00CA27FE" w:rsidRPr="00157AFA">
        <w:rPr>
          <w:rFonts w:ascii="Corbel" w:hAnsi="Corbel" w:cstheme="minorHAnsi"/>
          <w:sz w:val="22"/>
          <w:szCs w:val="22"/>
        </w:rPr>
        <w:t>is calculated by dividing the number of completed credits by the number of attempted credits in order to meet SAP maximum completion timeframes.</w:t>
      </w:r>
    </w:p>
    <w:p w:rsidR="008F6AAD" w:rsidRPr="00157AFA" w:rsidRDefault="008F6AAD" w:rsidP="00AC01F7">
      <w:pPr>
        <w:spacing w:line="252" w:lineRule="auto"/>
        <w:ind w:left="720" w:hanging="720"/>
        <w:rPr>
          <w:rFonts w:ascii="Corbel" w:eastAsia="Times New Roman" w:hAnsi="Corbel"/>
          <w:lang w:eastAsia="en-US"/>
        </w:rPr>
      </w:pPr>
    </w:p>
    <w:tbl>
      <w:tblPr>
        <w:tblStyle w:val="TableGrid"/>
        <w:tblW w:w="0" w:type="auto"/>
        <w:tblLook w:val="04A0" w:firstRow="1" w:lastRow="0" w:firstColumn="1" w:lastColumn="0" w:noHBand="0" w:noVBand="1"/>
      </w:tblPr>
      <w:tblGrid>
        <w:gridCol w:w="2689"/>
        <w:gridCol w:w="2268"/>
        <w:gridCol w:w="2409"/>
        <w:gridCol w:w="1650"/>
      </w:tblGrid>
      <w:tr w:rsidR="00A266C5" w:rsidRPr="00157AFA" w:rsidTr="00A266C5">
        <w:tc>
          <w:tcPr>
            <w:tcW w:w="2689" w:type="dxa"/>
          </w:tcPr>
          <w:p w:rsidR="00A266C5" w:rsidRPr="00157AFA" w:rsidRDefault="00A266C5">
            <w:pPr>
              <w:rPr>
                <w:rFonts w:ascii="Corbel" w:hAnsi="Corbel"/>
              </w:rPr>
            </w:pPr>
            <w:r w:rsidRPr="00157AFA">
              <w:rPr>
                <w:rFonts w:ascii="Corbel" w:hAnsi="Corbel"/>
              </w:rPr>
              <w:t>Degree and Course Length</w:t>
            </w:r>
          </w:p>
        </w:tc>
        <w:tc>
          <w:tcPr>
            <w:tcW w:w="2268" w:type="dxa"/>
          </w:tcPr>
          <w:p w:rsidR="00A266C5" w:rsidRPr="00157AFA" w:rsidRDefault="00A266C5" w:rsidP="00A266C5">
            <w:pPr>
              <w:jc w:val="center"/>
              <w:rPr>
                <w:rFonts w:ascii="Corbel" w:hAnsi="Corbel"/>
              </w:rPr>
            </w:pPr>
            <w:r w:rsidRPr="00157AFA">
              <w:rPr>
                <w:rFonts w:ascii="Corbel" w:hAnsi="Corbel"/>
              </w:rPr>
              <w:t>Credits for Completion</w:t>
            </w:r>
          </w:p>
        </w:tc>
        <w:tc>
          <w:tcPr>
            <w:tcW w:w="2409" w:type="dxa"/>
          </w:tcPr>
          <w:p w:rsidR="00A266C5" w:rsidRPr="00157AFA" w:rsidRDefault="00A266C5" w:rsidP="00A266C5">
            <w:pPr>
              <w:jc w:val="center"/>
              <w:rPr>
                <w:rFonts w:ascii="Corbel" w:hAnsi="Corbel"/>
              </w:rPr>
            </w:pPr>
            <w:r w:rsidRPr="00157AFA">
              <w:rPr>
                <w:rFonts w:ascii="Corbel" w:hAnsi="Corbel"/>
              </w:rPr>
              <w:t>Maximum Timeframe</w:t>
            </w:r>
          </w:p>
        </w:tc>
        <w:tc>
          <w:tcPr>
            <w:tcW w:w="1650" w:type="dxa"/>
          </w:tcPr>
          <w:p w:rsidR="00A266C5" w:rsidRPr="00157AFA" w:rsidRDefault="00A266C5" w:rsidP="00A266C5">
            <w:pPr>
              <w:jc w:val="center"/>
              <w:rPr>
                <w:rFonts w:ascii="Corbel" w:hAnsi="Corbel"/>
              </w:rPr>
            </w:pPr>
            <w:r w:rsidRPr="00157AFA">
              <w:rPr>
                <w:rFonts w:ascii="Corbel" w:hAnsi="Corbel"/>
              </w:rPr>
              <w:t>Pace</w:t>
            </w:r>
          </w:p>
        </w:tc>
      </w:tr>
      <w:tr w:rsidR="00A266C5" w:rsidRPr="00157AFA" w:rsidTr="00A266C5">
        <w:tc>
          <w:tcPr>
            <w:tcW w:w="2689" w:type="dxa"/>
          </w:tcPr>
          <w:p w:rsidR="00A266C5" w:rsidRPr="00157AFA" w:rsidRDefault="00A266C5">
            <w:pPr>
              <w:rPr>
                <w:rFonts w:ascii="Corbel" w:hAnsi="Corbel"/>
              </w:rPr>
            </w:pPr>
            <w:r w:rsidRPr="00157AFA">
              <w:rPr>
                <w:rFonts w:ascii="Corbel" w:hAnsi="Corbel"/>
              </w:rPr>
              <w:t>Undergraduate 3 years</w:t>
            </w:r>
          </w:p>
        </w:tc>
        <w:tc>
          <w:tcPr>
            <w:tcW w:w="2268" w:type="dxa"/>
          </w:tcPr>
          <w:p w:rsidR="00A266C5" w:rsidRPr="00157AFA" w:rsidRDefault="00A266C5" w:rsidP="00A266C5">
            <w:pPr>
              <w:jc w:val="center"/>
              <w:rPr>
                <w:rFonts w:ascii="Corbel" w:hAnsi="Corbel"/>
              </w:rPr>
            </w:pPr>
            <w:r w:rsidRPr="00157AFA">
              <w:rPr>
                <w:rFonts w:ascii="Corbel" w:hAnsi="Corbel"/>
              </w:rPr>
              <w:t>360</w:t>
            </w:r>
          </w:p>
        </w:tc>
        <w:tc>
          <w:tcPr>
            <w:tcW w:w="2409" w:type="dxa"/>
          </w:tcPr>
          <w:p w:rsidR="00A266C5" w:rsidRPr="00157AFA" w:rsidRDefault="00A266C5" w:rsidP="00A266C5">
            <w:pPr>
              <w:jc w:val="center"/>
              <w:rPr>
                <w:rFonts w:ascii="Corbel" w:hAnsi="Corbel"/>
              </w:rPr>
            </w:pPr>
            <w:r w:rsidRPr="00157AFA">
              <w:rPr>
                <w:rFonts w:ascii="Corbel" w:hAnsi="Corbel"/>
              </w:rPr>
              <w:t>540 Credits (4.5 years)</w:t>
            </w:r>
          </w:p>
        </w:tc>
        <w:tc>
          <w:tcPr>
            <w:tcW w:w="1650" w:type="dxa"/>
          </w:tcPr>
          <w:p w:rsidR="00A266C5" w:rsidRPr="00157AFA" w:rsidRDefault="00A266C5" w:rsidP="00A266C5">
            <w:pPr>
              <w:jc w:val="center"/>
              <w:rPr>
                <w:rFonts w:ascii="Corbel" w:hAnsi="Corbel"/>
              </w:rPr>
            </w:pPr>
            <w:r w:rsidRPr="00157AFA">
              <w:rPr>
                <w:rFonts w:ascii="Corbel" w:hAnsi="Corbel"/>
              </w:rPr>
              <w:t>67%</w:t>
            </w:r>
          </w:p>
        </w:tc>
      </w:tr>
      <w:tr w:rsidR="00A266C5" w:rsidRPr="00157AFA" w:rsidTr="00A266C5">
        <w:tc>
          <w:tcPr>
            <w:tcW w:w="2689" w:type="dxa"/>
          </w:tcPr>
          <w:p w:rsidR="00A266C5" w:rsidRPr="00157AFA" w:rsidRDefault="00A266C5">
            <w:pPr>
              <w:rPr>
                <w:rFonts w:ascii="Corbel" w:hAnsi="Corbel"/>
              </w:rPr>
            </w:pPr>
            <w:r w:rsidRPr="00157AFA">
              <w:rPr>
                <w:rFonts w:ascii="Corbel" w:hAnsi="Corbel"/>
              </w:rPr>
              <w:lastRenderedPageBreak/>
              <w:t>Undergraduate 4 years</w:t>
            </w:r>
          </w:p>
        </w:tc>
        <w:tc>
          <w:tcPr>
            <w:tcW w:w="2268" w:type="dxa"/>
          </w:tcPr>
          <w:p w:rsidR="00A266C5" w:rsidRPr="00157AFA" w:rsidRDefault="00A266C5" w:rsidP="00A266C5">
            <w:pPr>
              <w:jc w:val="center"/>
              <w:rPr>
                <w:rFonts w:ascii="Corbel" w:hAnsi="Corbel"/>
              </w:rPr>
            </w:pPr>
            <w:r w:rsidRPr="00157AFA">
              <w:rPr>
                <w:rFonts w:ascii="Corbel" w:hAnsi="Corbel"/>
              </w:rPr>
              <w:t>480</w:t>
            </w:r>
          </w:p>
        </w:tc>
        <w:tc>
          <w:tcPr>
            <w:tcW w:w="2409" w:type="dxa"/>
          </w:tcPr>
          <w:p w:rsidR="00A266C5" w:rsidRPr="00157AFA" w:rsidRDefault="00A266C5" w:rsidP="00A266C5">
            <w:pPr>
              <w:jc w:val="center"/>
              <w:rPr>
                <w:rFonts w:ascii="Corbel" w:hAnsi="Corbel"/>
              </w:rPr>
            </w:pPr>
            <w:r w:rsidRPr="00157AFA">
              <w:rPr>
                <w:rFonts w:ascii="Corbel" w:hAnsi="Corbel"/>
              </w:rPr>
              <w:t>720 Credits (6 years)</w:t>
            </w:r>
          </w:p>
        </w:tc>
        <w:tc>
          <w:tcPr>
            <w:tcW w:w="1650" w:type="dxa"/>
          </w:tcPr>
          <w:p w:rsidR="00A266C5" w:rsidRPr="00157AFA" w:rsidRDefault="00A266C5" w:rsidP="00A266C5">
            <w:pPr>
              <w:jc w:val="center"/>
              <w:rPr>
                <w:rFonts w:ascii="Corbel" w:hAnsi="Corbel"/>
              </w:rPr>
            </w:pPr>
            <w:r w:rsidRPr="00157AFA">
              <w:rPr>
                <w:rFonts w:ascii="Corbel" w:hAnsi="Corbel"/>
              </w:rPr>
              <w:t>67%</w:t>
            </w:r>
          </w:p>
        </w:tc>
      </w:tr>
      <w:tr w:rsidR="00A266C5" w:rsidRPr="00157AFA" w:rsidTr="00A266C5">
        <w:tc>
          <w:tcPr>
            <w:tcW w:w="2689" w:type="dxa"/>
          </w:tcPr>
          <w:p w:rsidR="00A266C5" w:rsidRPr="00157AFA" w:rsidRDefault="00A266C5">
            <w:pPr>
              <w:rPr>
                <w:rFonts w:ascii="Corbel" w:hAnsi="Corbel"/>
              </w:rPr>
            </w:pPr>
            <w:r w:rsidRPr="00157AFA">
              <w:rPr>
                <w:rFonts w:ascii="Corbel" w:hAnsi="Corbel"/>
              </w:rPr>
              <w:t>Taught Masters 12 months</w:t>
            </w:r>
          </w:p>
        </w:tc>
        <w:tc>
          <w:tcPr>
            <w:tcW w:w="2268" w:type="dxa"/>
          </w:tcPr>
          <w:p w:rsidR="00A266C5" w:rsidRPr="00157AFA" w:rsidRDefault="00CE4413" w:rsidP="00A266C5">
            <w:pPr>
              <w:jc w:val="center"/>
              <w:rPr>
                <w:rFonts w:ascii="Corbel" w:hAnsi="Corbel"/>
              </w:rPr>
            </w:pPr>
            <w:r w:rsidRPr="00157AFA">
              <w:rPr>
                <w:rFonts w:ascii="Corbel" w:hAnsi="Corbel"/>
              </w:rPr>
              <w:t>180</w:t>
            </w:r>
          </w:p>
        </w:tc>
        <w:tc>
          <w:tcPr>
            <w:tcW w:w="2409" w:type="dxa"/>
          </w:tcPr>
          <w:p w:rsidR="00A266C5" w:rsidRPr="00157AFA" w:rsidRDefault="00CE4413">
            <w:pPr>
              <w:rPr>
                <w:rFonts w:ascii="Corbel" w:hAnsi="Corbel"/>
              </w:rPr>
            </w:pPr>
            <w:r w:rsidRPr="00157AFA">
              <w:rPr>
                <w:rFonts w:ascii="Corbel" w:hAnsi="Corbel"/>
              </w:rPr>
              <w:t>270 Credits (1.5 years)</w:t>
            </w:r>
          </w:p>
        </w:tc>
        <w:tc>
          <w:tcPr>
            <w:tcW w:w="1650" w:type="dxa"/>
          </w:tcPr>
          <w:p w:rsidR="00A266C5" w:rsidRPr="00157AFA" w:rsidRDefault="00A266C5" w:rsidP="00A266C5">
            <w:pPr>
              <w:jc w:val="center"/>
              <w:rPr>
                <w:rFonts w:ascii="Corbel" w:hAnsi="Corbel"/>
              </w:rPr>
            </w:pPr>
            <w:r w:rsidRPr="00157AFA">
              <w:rPr>
                <w:rFonts w:ascii="Corbel" w:hAnsi="Corbel"/>
              </w:rPr>
              <w:t>67%</w:t>
            </w:r>
          </w:p>
        </w:tc>
      </w:tr>
      <w:tr w:rsidR="00A266C5" w:rsidRPr="00157AFA" w:rsidTr="00A266C5">
        <w:tc>
          <w:tcPr>
            <w:tcW w:w="2689" w:type="dxa"/>
          </w:tcPr>
          <w:p w:rsidR="00A266C5" w:rsidRPr="00157AFA" w:rsidRDefault="00A266C5" w:rsidP="00A266C5">
            <w:pPr>
              <w:rPr>
                <w:rFonts w:ascii="Corbel" w:hAnsi="Corbel"/>
              </w:rPr>
            </w:pPr>
            <w:r w:rsidRPr="00157AFA">
              <w:rPr>
                <w:rFonts w:ascii="Corbel" w:hAnsi="Corbel"/>
              </w:rPr>
              <w:t>Research/PhD 12 months</w:t>
            </w:r>
          </w:p>
        </w:tc>
        <w:tc>
          <w:tcPr>
            <w:tcW w:w="2268" w:type="dxa"/>
          </w:tcPr>
          <w:p w:rsidR="00A266C5" w:rsidRPr="00157AFA" w:rsidRDefault="00CE4413" w:rsidP="00A266C5">
            <w:pPr>
              <w:jc w:val="center"/>
              <w:rPr>
                <w:rFonts w:ascii="Corbel" w:hAnsi="Corbel"/>
              </w:rPr>
            </w:pPr>
            <w:r w:rsidRPr="00157AFA">
              <w:rPr>
                <w:rFonts w:ascii="Corbel" w:hAnsi="Corbel"/>
              </w:rPr>
              <w:t>180</w:t>
            </w:r>
          </w:p>
        </w:tc>
        <w:tc>
          <w:tcPr>
            <w:tcW w:w="2409" w:type="dxa"/>
          </w:tcPr>
          <w:p w:rsidR="00A266C5" w:rsidRPr="00157AFA" w:rsidRDefault="00CE4413">
            <w:pPr>
              <w:rPr>
                <w:rFonts w:ascii="Corbel" w:hAnsi="Corbel"/>
              </w:rPr>
            </w:pPr>
            <w:r w:rsidRPr="00157AFA">
              <w:rPr>
                <w:rFonts w:ascii="Corbel" w:hAnsi="Corbel"/>
              </w:rPr>
              <w:t>270 Credits (1.5 years)</w:t>
            </w:r>
          </w:p>
        </w:tc>
        <w:tc>
          <w:tcPr>
            <w:tcW w:w="1650" w:type="dxa"/>
          </w:tcPr>
          <w:p w:rsidR="00A266C5" w:rsidRPr="00157AFA" w:rsidRDefault="00A266C5" w:rsidP="00A266C5">
            <w:pPr>
              <w:jc w:val="center"/>
              <w:rPr>
                <w:rFonts w:ascii="Corbel" w:hAnsi="Corbel"/>
              </w:rPr>
            </w:pPr>
            <w:r w:rsidRPr="00157AFA">
              <w:rPr>
                <w:rFonts w:ascii="Corbel" w:hAnsi="Corbel"/>
              </w:rPr>
              <w:t>67%</w:t>
            </w:r>
          </w:p>
        </w:tc>
      </w:tr>
    </w:tbl>
    <w:p w:rsidR="00CC2E96" w:rsidRPr="00157AFA" w:rsidRDefault="00CC2E96" w:rsidP="00E56F08">
      <w:pPr>
        <w:rPr>
          <w:rFonts w:ascii="Corbel" w:hAnsi="Corbel"/>
          <w:i/>
        </w:rPr>
      </w:pPr>
    </w:p>
    <w:p w:rsidR="00E56F08" w:rsidRPr="00157AFA" w:rsidRDefault="00E56F08" w:rsidP="00E56F08">
      <w:pPr>
        <w:rPr>
          <w:rFonts w:ascii="Corbel" w:hAnsi="Corbel"/>
        </w:rPr>
      </w:pPr>
      <w:r w:rsidRPr="00157AFA">
        <w:rPr>
          <w:rFonts w:ascii="Corbel" w:hAnsi="Corbel"/>
        </w:rPr>
        <w:t>Students must be studying at least half-time in order to be eligible for federal loans</w:t>
      </w:r>
      <w:r w:rsidR="007612C4" w:rsidRPr="00157AFA">
        <w:rPr>
          <w:rFonts w:ascii="Corbel" w:hAnsi="Corbel"/>
        </w:rPr>
        <w:t>.</w:t>
      </w:r>
    </w:p>
    <w:p w:rsidR="00CC2E96" w:rsidRPr="00157AFA" w:rsidRDefault="00CC2E96" w:rsidP="00E56F08">
      <w:pPr>
        <w:rPr>
          <w:rFonts w:ascii="Corbel" w:hAnsi="Corbel"/>
          <w:b/>
        </w:rPr>
      </w:pPr>
    </w:p>
    <w:p w:rsidR="00E56F08" w:rsidRPr="00157AFA" w:rsidRDefault="00E56F08" w:rsidP="00E56F08">
      <w:pPr>
        <w:rPr>
          <w:rFonts w:ascii="Corbel" w:hAnsi="Corbel"/>
          <w:b/>
        </w:rPr>
      </w:pPr>
      <w:r w:rsidRPr="00157AFA">
        <w:rPr>
          <w:rFonts w:ascii="Corbel" w:hAnsi="Corbel"/>
          <w:b/>
        </w:rPr>
        <w:t>Progression Guidelines for undergraduate students and postgraduate taught students</w:t>
      </w:r>
    </w:p>
    <w:p w:rsidR="0094657C" w:rsidRPr="00157AFA" w:rsidRDefault="0094657C" w:rsidP="0094657C">
      <w:pPr>
        <w:pStyle w:val="NormalWeb"/>
        <w:numPr>
          <w:ilvl w:val="0"/>
          <w:numId w:val="8"/>
        </w:numPr>
        <w:shd w:val="clear" w:color="auto" w:fill="FFFFFF"/>
        <w:spacing w:before="0" w:beforeAutospacing="0" w:after="0" w:afterAutospacing="0"/>
        <w:contextualSpacing/>
        <w:jc w:val="both"/>
        <w:rPr>
          <w:rStyle w:val="Hyperlink"/>
          <w:rFonts w:ascii="Corbel" w:hAnsi="Corbel" w:cstheme="minorHAnsi"/>
          <w:color w:val="343536"/>
          <w:sz w:val="22"/>
          <w:szCs w:val="22"/>
        </w:rPr>
      </w:pPr>
      <w:r w:rsidRPr="00157AFA">
        <w:rPr>
          <w:rFonts w:ascii="Corbel" w:hAnsi="Corbel" w:cstheme="minorHAnsi"/>
          <w:sz w:val="22"/>
          <w:szCs w:val="22"/>
        </w:rPr>
        <w:t xml:space="preserve">International students at the College in receipt of a Tier 4 visas are subject to regular monitoring of their attendance in accordance with the UK </w:t>
      </w:r>
      <w:r w:rsidR="00FD2B39" w:rsidRPr="00157AFA">
        <w:rPr>
          <w:rFonts w:ascii="Corbel" w:hAnsi="Corbel" w:cstheme="minorHAnsi"/>
          <w:sz w:val="22"/>
          <w:szCs w:val="22"/>
        </w:rPr>
        <w:t>Government’s immigration rules.</w:t>
      </w:r>
    </w:p>
    <w:p w:rsidR="0094657C" w:rsidRPr="00157AFA" w:rsidRDefault="0094657C" w:rsidP="0094657C">
      <w:pPr>
        <w:pStyle w:val="NormalWeb"/>
        <w:numPr>
          <w:ilvl w:val="0"/>
          <w:numId w:val="8"/>
        </w:numPr>
        <w:shd w:val="clear" w:color="auto" w:fill="FFFFFF"/>
        <w:spacing w:before="0" w:beforeAutospacing="0" w:after="0" w:afterAutospacing="0"/>
        <w:contextualSpacing/>
        <w:jc w:val="both"/>
        <w:rPr>
          <w:rFonts w:ascii="Corbel" w:hAnsi="Corbel" w:cstheme="minorHAnsi"/>
          <w:sz w:val="22"/>
          <w:szCs w:val="22"/>
        </w:rPr>
      </w:pPr>
      <w:r w:rsidRPr="00157AFA">
        <w:rPr>
          <w:rFonts w:ascii="Corbel" w:hAnsi="Corbel" w:cstheme="minorHAnsi"/>
          <w:sz w:val="22"/>
          <w:szCs w:val="22"/>
        </w:rPr>
        <w:t>The College’s</w:t>
      </w:r>
      <w:r w:rsidR="00595048" w:rsidRPr="00595048">
        <w:rPr>
          <w:rFonts w:ascii="Corbel" w:hAnsi="Corbel" w:cstheme="minorHAnsi"/>
          <w:sz w:val="22"/>
          <w:szCs w:val="22"/>
        </w:rPr>
        <w:t xml:space="preserve"> </w:t>
      </w:r>
      <w:r w:rsidR="00595048" w:rsidRPr="00157AFA">
        <w:rPr>
          <w:rFonts w:ascii="Corbel" w:hAnsi="Corbel" w:cstheme="minorHAnsi"/>
          <w:sz w:val="22"/>
          <w:szCs w:val="22"/>
        </w:rPr>
        <w:t xml:space="preserve">U.S. </w:t>
      </w:r>
      <w:r w:rsidRPr="00157AFA">
        <w:rPr>
          <w:rFonts w:ascii="Corbel" w:hAnsi="Corbel" w:cstheme="minorHAnsi"/>
          <w:sz w:val="22"/>
          <w:szCs w:val="22"/>
        </w:rPr>
        <w:t xml:space="preserve"> </w:t>
      </w:r>
      <w:r w:rsidR="00422EB9" w:rsidRPr="00157AFA">
        <w:rPr>
          <w:rFonts w:ascii="Corbel" w:hAnsi="Corbel" w:cstheme="minorHAnsi"/>
          <w:sz w:val="22"/>
          <w:szCs w:val="22"/>
        </w:rPr>
        <w:t>federal loans</w:t>
      </w:r>
      <w:r w:rsidRPr="00157AFA">
        <w:rPr>
          <w:rFonts w:ascii="Corbel" w:hAnsi="Corbel" w:cstheme="minorHAnsi"/>
          <w:sz w:val="22"/>
          <w:szCs w:val="22"/>
        </w:rPr>
        <w:t xml:space="preserve"> SAP policy applies the same rules for students enrolled on the same programme but not receiving </w:t>
      </w:r>
      <w:r w:rsidR="00422EB9" w:rsidRPr="00157AFA">
        <w:rPr>
          <w:rFonts w:ascii="Corbel" w:hAnsi="Corbel" w:cstheme="minorHAnsi"/>
          <w:sz w:val="22"/>
          <w:szCs w:val="22"/>
        </w:rPr>
        <w:t>U.S. federal loans</w:t>
      </w:r>
      <w:r w:rsidRPr="00157AFA">
        <w:rPr>
          <w:rFonts w:ascii="Corbel" w:hAnsi="Corbel" w:cstheme="minorHAnsi"/>
          <w:sz w:val="22"/>
          <w:szCs w:val="22"/>
        </w:rPr>
        <w:t xml:space="preserve">, however, students who receive </w:t>
      </w:r>
      <w:r w:rsidR="002F57C8">
        <w:rPr>
          <w:rFonts w:ascii="Corbel" w:hAnsi="Corbel" w:cstheme="minorHAnsi"/>
          <w:sz w:val="22"/>
          <w:szCs w:val="22"/>
        </w:rPr>
        <w:t>U.</w:t>
      </w:r>
      <w:r w:rsidR="00422EB9" w:rsidRPr="00157AFA">
        <w:rPr>
          <w:rFonts w:ascii="Corbel" w:hAnsi="Corbel" w:cstheme="minorHAnsi"/>
          <w:sz w:val="22"/>
          <w:szCs w:val="22"/>
        </w:rPr>
        <w:t xml:space="preserve">S. federal loans </w:t>
      </w:r>
      <w:r w:rsidRPr="00157AFA">
        <w:rPr>
          <w:rFonts w:ascii="Corbel" w:hAnsi="Corbel" w:cstheme="minorHAnsi"/>
          <w:sz w:val="22"/>
          <w:szCs w:val="22"/>
        </w:rPr>
        <w:t xml:space="preserve">are subject to additional checks on their progress prior to their </w:t>
      </w:r>
      <w:r w:rsidR="0050148A" w:rsidRPr="00157AFA">
        <w:rPr>
          <w:rFonts w:ascii="Corbel" w:hAnsi="Corbel" w:cstheme="minorHAnsi"/>
          <w:sz w:val="22"/>
          <w:szCs w:val="22"/>
        </w:rPr>
        <w:t>second disbursement</w:t>
      </w:r>
      <w:r w:rsidRPr="00157AFA">
        <w:rPr>
          <w:rFonts w:ascii="Corbel" w:hAnsi="Corbel" w:cstheme="minorHAnsi"/>
          <w:sz w:val="22"/>
          <w:szCs w:val="22"/>
        </w:rPr>
        <w:t xml:space="preserve"> during the academic year</w:t>
      </w:r>
      <w:r w:rsidR="007612C4" w:rsidRPr="00157AFA">
        <w:rPr>
          <w:rFonts w:ascii="Corbel" w:hAnsi="Corbel" w:cstheme="minorHAnsi"/>
          <w:sz w:val="22"/>
          <w:szCs w:val="22"/>
        </w:rPr>
        <w:t>.</w:t>
      </w:r>
    </w:p>
    <w:p w:rsidR="0021104B" w:rsidRPr="00157AFA" w:rsidRDefault="003A1F6D" w:rsidP="0021104B">
      <w:pPr>
        <w:pStyle w:val="ListParagraph"/>
        <w:numPr>
          <w:ilvl w:val="0"/>
          <w:numId w:val="4"/>
        </w:numPr>
        <w:rPr>
          <w:rFonts w:ascii="Corbel" w:hAnsi="Corbel"/>
          <w:b/>
        </w:rPr>
      </w:pPr>
      <w:r w:rsidRPr="00157AFA">
        <w:rPr>
          <w:rFonts w:ascii="Corbel" w:hAnsi="Corbel"/>
        </w:rPr>
        <w:t>The</w:t>
      </w:r>
      <w:r w:rsidR="00422EB9" w:rsidRPr="00157AFA">
        <w:rPr>
          <w:rFonts w:ascii="Corbel" w:hAnsi="Corbel"/>
        </w:rPr>
        <w:t>y</w:t>
      </w:r>
      <w:r w:rsidRPr="00157AFA">
        <w:rPr>
          <w:rFonts w:ascii="Corbel" w:hAnsi="Corbel"/>
        </w:rPr>
        <w:t xml:space="preserve"> should progress towards completion as </w:t>
      </w:r>
      <w:r w:rsidR="0021104B" w:rsidRPr="00157AFA">
        <w:rPr>
          <w:rFonts w:ascii="Corbel" w:hAnsi="Corbel"/>
        </w:rPr>
        <w:t>specified in the College’s academic regulations to remain eligible for federal loan funding.</w:t>
      </w:r>
    </w:p>
    <w:p w:rsidR="008D6D18" w:rsidRPr="00157AFA" w:rsidRDefault="000622F6" w:rsidP="00DA297A">
      <w:pPr>
        <w:pStyle w:val="ListParagraph"/>
        <w:numPr>
          <w:ilvl w:val="0"/>
          <w:numId w:val="4"/>
        </w:numPr>
        <w:rPr>
          <w:rFonts w:ascii="Corbel" w:hAnsi="Corbel"/>
        </w:rPr>
      </w:pPr>
      <w:r w:rsidRPr="00157AFA">
        <w:rPr>
          <w:rFonts w:ascii="Corbel" w:hAnsi="Corbel"/>
        </w:rPr>
        <w:t>Methods of assessment will be determined in order to measure the specific learning outcomes of each course and will be communicated to students in the course specifications.</w:t>
      </w:r>
    </w:p>
    <w:p w:rsidR="003A77D5" w:rsidRPr="00157AFA" w:rsidRDefault="000622F6" w:rsidP="003A77D5">
      <w:pPr>
        <w:pStyle w:val="ListParagraph"/>
        <w:numPr>
          <w:ilvl w:val="0"/>
          <w:numId w:val="4"/>
        </w:numPr>
        <w:rPr>
          <w:rFonts w:ascii="Corbel" w:hAnsi="Corbel"/>
        </w:rPr>
      </w:pPr>
      <w:r w:rsidRPr="00157AFA">
        <w:rPr>
          <w:rFonts w:ascii="Corbel" w:hAnsi="Corbel"/>
        </w:rPr>
        <w:t>Achievement of each course outcome depends on whether attendance requirements and assessment requirements have been met as stated in the course specification</w:t>
      </w:r>
    </w:p>
    <w:p w:rsidR="008967CF" w:rsidRPr="00157AFA" w:rsidRDefault="008967CF">
      <w:pPr>
        <w:rPr>
          <w:rFonts w:ascii="Corbel" w:hAnsi="Corbel"/>
        </w:rPr>
      </w:pPr>
    </w:p>
    <w:p w:rsidR="0040355C" w:rsidRPr="00157AFA" w:rsidRDefault="0040355C" w:rsidP="0040355C">
      <w:pPr>
        <w:ind w:left="360"/>
        <w:rPr>
          <w:rFonts w:ascii="Corbel" w:hAnsi="Corbel"/>
          <w:b/>
        </w:rPr>
      </w:pPr>
      <w:r w:rsidRPr="00157AFA">
        <w:rPr>
          <w:rFonts w:ascii="Corbel" w:hAnsi="Corbel"/>
          <w:b/>
        </w:rPr>
        <w:t>Progression guidelines for</w:t>
      </w:r>
      <w:r w:rsidRPr="00157AFA">
        <w:rPr>
          <w:rFonts w:ascii="Corbel" w:hAnsi="Corbel"/>
        </w:rPr>
        <w:t xml:space="preserve"> </w:t>
      </w:r>
      <w:r w:rsidRPr="00157AFA">
        <w:rPr>
          <w:rFonts w:ascii="Corbel" w:hAnsi="Corbel"/>
          <w:b/>
        </w:rPr>
        <w:t>postgraduate research students</w:t>
      </w:r>
    </w:p>
    <w:p w:rsidR="0040355C" w:rsidRPr="00157AFA" w:rsidRDefault="0040355C" w:rsidP="0040355C">
      <w:pPr>
        <w:pStyle w:val="ListParagraph"/>
        <w:numPr>
          <w:ilvl w:val="0"/>
          <w:numId w:val="4"/>
        </w:numPr>
        <w:rPr>
          <w:rFonts w:ascii="Corbel" w:hAnsi="Corbel"/>
          <w:b/>
        </w:rPr>
      </w:pPr>
      <w:r w:rsidRPr="00157AFA">
        <w:rPr>
          <w:rFonts w:ascii="Corbel" w:hAnsi="Corbel"/>
        </w:rPr>
        <w:t>Postgraduate research students should complete their programme of study within the timeframe specified in the College’s academic regulations to remain eligible for federal loan funding.</w:t>
      </w:r>
    </w:p>
    <w:p w:rsidR="0040355C" w:rsidRPr="00157AFA" w:rsidRDefault="00B27372" w:rsidP="0040355C">
      <w:pPr>
        <w:pStyle w:val="ListParagraph"/>
        <w:numPr>
          <w:ilvl w:val="0"/>
          <w:numId w:val="4"/>
        </w:numPr>
        <w:rPr>
          <w:rFonts w:ascii="Corbel" w:hAnsi="Corbel"/>
          <w:b/>
        </w:rPr>
      </w:pPr>
      <w:r w:rsidRPr="00157AFA">
        <w:rPr>
          <w:rFonts w:ascii="Corbel" w:hAnsi="Corbel"/>
        </w:rPr>
        <w:t>T</w:t>
      </w:r>
      <w:r w:rsidR="0040355C" w:rsidRPr="00157AFA">
        <w:rPr>
          <w:rFonts w:ascii="Corbel" w:hAnsi="Corbel"/>
        </w:rPr>
        <w:t>he College will not award federal loans to PhD students beyond four years of full time study or six years of part time study</w:t>
      </w:r>
      <w:r w:rsidR="00FD2B39" w:rsidRPr="00157AFA">
        <w:rPr>
          <w:rFonts w:ascii="Corbel" w:hAnsi="Corbel"/>
        </w:rPr>
        <w:t>.</w:t>
      </w:r>
    </w:p>
    <w:p w:rsidR="0040355C" w:rsidRPr="00157AFA" w:rsidRDefault="0040355C" w:rsidP="0040355C">
      <w:pPr>
        <w:pStyle w:val="ListParagraph"/>
        <w:numPr>
          <w:ilvl w:val="0"/>
          <w:numId w:val="4"/>
        </w:numPr>
        <w:rPr>
          <w:rFonts w:ascii="Corbel" w:hAnsi="Corbel"/>
          <w:b/>
        </w:rPr>
      </w:pPr>
      <w:r w:rsidRPr="00157AFA">
        <w:rPr>
          <w:rFonts w:ascii="Corbel" w:hAnsi="Corbel"/>
        </w:rPr>
        <w:t>They should progress towards completion as specified in the College’s academic regulations.</w:t>
      </w:r>
    </w:p>
    <w:p w:rsidR="00B27372" w:rsidRPr="00157AFA" w:rsidRDefault="00B27372" w:rsidP="00B27372">
      <w:pPr>
        <w:pStyle w:val="ListParagraph"/>
        <w:numPr>
          <w:ilvl w:val="0"/>
          <w:numId w:val="4"/>
        </w:numPr>
        <w:rPr>
          <w:rFonts w:ascii="Corbel" w:hAnsi="Corbel"/>
          <w:b/>
        </w:rPr>
      </w:pPr>
      <w:r w:rsidRPr="00157AFA">
        <w:rPr>
          <w:rFonts w:ascii="Corbel" w:hAnsi="Corbel"/>
        </w:rPr>
        <w:t>Unless a student interrupts</w:t>
      </w:r>
      <w:r w:rsidR="002F57C8">
        <w:rPr>
          <w:rFonts w:ascii="Corbel" w:hAnsi="Corbel"/>
        </w:rPr>
        <w:t xml:space="preserve"> or takes an approved Leave of Absence (see Link: Leave of Absence Policy)</w:t>
      </w:r>
      <w:r w:rsidR="00422EB9" w:rsidRPr="00157AFA">
        <w:rPr>
          <w:rFonts w:ascii="Corbel" w:hAnsi="Corbel"/>
        </w:rPr>
        <w:t>,</w:t>
      </w:r>
      <w:r w:rsidRPr="00157AFA">
        <w:rPr>
          <w:rFonts w:ascii="Corbel" w:hAnsi="Corbel"/>
        </w:rPr>
        <w:t xml:space="preserve"> </w:t>
      </w:r>
      <w:r w:rsidR="0040355C" w:rsidRPr="00157AFA">
        <w:rPr>
          <w:rFonts w:ascii="Corbel" w:hAnsi="Corbel"/>
        </w:rPr>
        <w:t>a student’s academic progress will be formally reviewed at least once every twelve months</w:t>
      </w:r>
      <w:r w:rsidR="00FD2B39" w:rsidRPr="00157AFA">
        <w:rPr>
          <w:rFonts w:ascii="Corbel" w:hAnsi="Corbel"/>
        </w:rPr>
        <w:t xml:space="preserve"> at a progress review with their supervisor</w:t>
      </w:r>
      <w:r w:rsidR="0040355C" w:rsidRPr="00157AFA">
        <w:rPr>
          <w:rFonts w:ascii="Corbel" w:hAnsi="Corbel"/>
        </w:rPr>
        <w:t xml:space="preserve">, unless the student has interrupted </w:t>
      </w:r>
      <w:r w:rsidRPr="00157AFA">
        <w:rPr>
          <w:rFonts w:ascii="Corbel" w:hAnsi="Corbel"/>
        </w:rPr>
        <w:t>their</w:t>
      </w:r>
      <w:r w:rsidR="0040355C" w:rsidRPr="00157AFA">
        <w:rPr>
          <w:rFonts w:ascii="Corbel" w:hAnsi="Corbel"/>
        </w:rPr>
        <w:t xml:space="preserve"> studies and is consequently unavailable to attend a review within 12</w:t>
      </w:r>
      <w:r w:rsidR="00FD2B39" w:rsidRPr="00157AFA">
        <w:rPr>
          <w:rFonts w:ascii="Corbel" w:hAnsi="Corbel"/>
        </w:rPr>
        <w:t xml:space="preserve"> </w:t>
      </w:r>
      <w:r w:rsidR="0040355C" w:rsidRPr="00157AFA">
        <w:rPr>
          <w:rFonts w:ascii="Corbel" w:hAnsi="Corbel"/>
        </w:rPr>
        <w:t>months, in which case a review will take place no</w:t>
      </w:r>
      <w:r w:rsidR="00AA26D8" w:rsidRPr="00157AFA">
        <w:rPr>
          <w:rFonts w:ascii="Corbel" w:hAnsi="Corbel"/>
        </w:rPr>
        <w:t>t more than two months after the student has formally resumed their studies.</w:t>
      </w:r>
    </w:p>
    <w:p w:rsidR="00B27372" w:rsidRPr="00157AFA" w:rsidRDefault="00B27372" w:rsidP="00B27372">
      <w:pPr>
        <w:rPr>
          <w:rFonts w:ascii="Corbel" w:hAnsi="Corbel"/>
          <w:b/>
        </w:rPr>
      </w:pPr>
    </w:p>
    <w:p w:rsidR="00373D48" w:rsidRPr="00157AFA" w:rsidRDefault="00373D48" w:rsidP="00B27372">
      <w:pPr>
        <w:rPr>
          <w:rFonts w:ascii="Corbel" w:hAnsi="Corbel"/>
          <w:b/>
        </w:rPr>
      </w:pPr>
      <w:r w:rsidRPr="00157AFA">
        <w:rPr>
          <w:rFonts w:ascii="Corbel" w:hAnsi="Corbel"/>
          <w:b/>
        </w:rPr>
        <w:t>Checking a student’s academic progress</w:t>
      </w:r>
      <w:r w:rsidR="005B234B" w:rsidRPr="00157AFA">
        <w:rPr>
          <w:rFonts w:ascii="Corbel" w:hAnsi="Corbel"/>
          <w:b/>
        </w:rPr>
        <w:t xml:space="preserve"> (all students)</w:t>
      </w:r>
    </w:p>
    <w:p w:rsidR="00CA27FE" w:rsidRPr="00157AFA" w:rsidRDefault="00FD2B39" w:rsidP="00E05F9F">
      <w:pPr>
        <w:tabs>
          <w:tab w:val="center" w:pos="4513"/>
        </w:tabs>
        <w:rPr>
          <w:rFonts w:ascii="Corbel" w:hAnsi="Corbel" w:cstheme="minorHAnsi"/>
          <w:i/>
        </w:rPr>
      </w:pPr>
      <w:r w:rsidRPr="00157AFA">
        <w:rPr>
          <w:rFonts w:ascii="Corbel" w:hAnsi="Corbel" w:cstheme="minorHAnsi"/>
        </w:rPr>
        <w:t>ISSO</w:t>
      </w:r>
      <w:r w:rsidR="00422EB9" w:rsidRPr="00157AFA">
        <w:rPr>
          <w:rFonts w:ascii="Corbel" w:hAnsi="Corbel" w:cstheme="minorHAnsi"/>
        </w:rPr>
        <w:t xml:space="preserve"> </w:t>
      </w:r>
      <w:r w:rsidR="00E05F9F" w:rsidRPr="00157AFA">
        <w:rPr>
          <w:rFonts w:ascii="Corbel" w:hAnsi="Corbel" w:cstheme="minorHAnsi"/>
        </w:rPr>
        <w:t xml:space="preserve">will check a student’s academic progress at the end of each payment period. </w:t>
      </w:r>
      <w:r w:rsidR="003A15DB" w:rsidRPr="00157AFA">
        <w:rPr>
          <w:rFonts w:ascii="Corbel" w:hAnsi="Corbel" w:cstheme="minorHAnsi"/>
        </w:rPr>
        <w:t>Academic progress</w:t>
      </w:r>
      <w:r w:rsidR="005B234B" w:rsidRPr="00157AFA">
        <w:rPr>
          <w:rFonts w:ascii="Corbel" w:hAnsi="Corbel" w:cstheme="minorHAnsi"/>
        </w:rPr>
        <w:t xml:space="preserve"> is checked using our studen</w:t>
      </w:r>
      <w:r w:rsidR="00CA27FE" w:rsidRPr="00157AFA">
        <w:rPr>
          <w:rFonts w:ascii="Corbel" w:hAnsi="Corbel" w:cstheme="minorHAnsi"/>
        </w:rPr>
        <w:t xml:space="preserve">t record system </w:t>
      </w:r>
      <w:r w:rsidR="005B234B" w:rsidRPr="00157AFA">
        <w:rPr>
          <w:rFonts w:ascii="Corbel" w:hAnsi="Corbel" w:cstheme="minorHAnsi"/>
        </w:rPr>
        <w:t>and where necessary</w:t>
      </w:r>
      <w:r w:rsidR="00CA27FE" w:rsidRPr="00157AFA">
        <w:rPr>
          <w:rFonts w:ascii="Corbel" w:hAnsi="Corbel" w:cstheme="minorHAnsi"/>
        </w:rPr>
        <w:t xml:space="preserve"> through</w:t>
      </w:r>
      <w:r w:rsidR="005B234B" w:rsidRPr="00157AFA">
        <w:rPr>
          <w:rFonts w:ascii="Corbel" w:hAnsi="Corbel" w:cstheme="minorHAnsi"/>
        </w:rPr>
        <w:t xml:space="preserve"> direct contact with </w:t>
      </w:r>
      <w:r w:rsidR="00CA27FE" w:rsidRPr="00157AFA">
        <w:rPr>
          <w:rFonts w:ascii="Corbel" w:hAnsi="Corbel" w:cstheme="minorHAnsi"/>
        </w:rPr>
        <w:t xml:space="preserve">the </w:t>
      </w:r>
      <w:r w:rsidR="00CC2E96" w:rsidRPr="00157AFA">
        <w:rPr>
          <w:rFonts w:ascii="Corbel" w:hAnsi="Corbel" w:cstheme="minorHAnsi"/>
        </w:rPr>
        <w:t>student’s School</w:t>
      </w:r>
      <w:r w:rsidR="005B234B" w:rsidRPr="00157AFA">
        <w:rPr>
          <w:rFonts w:ascii="Corbel" w:hAnsi="Corbel" w:cstheme="minorHAnsi"/>
        </w:rPr>
        <w:t xml:space="preserve"> and/or Department. </w:t>
      </w:r>
      <w:r w:rsidR="00422EB9" w:rsidRPr="00157AFA">
        <w:rPr>
          <w:rFonts w:ascii="Corbel" w:hAnsi="Corbel" w:cstheme="minorHAnsi"/>
        </w:rPr>
        <w:t xml:space="preserve">ISSO </w:t>
      </w:r>
      <w:r w:rsidR="005B234B" w:rsidRPr="00157AFA">
        <w:rPr>
          <w:rFonts w:ascii="Corbel" w:hAnsi="Corbel" w:cstheme="minorHAnsi"/>
        </w:rPr>
        <w:t xml:space="preserve">also </w:t>
      </w:r>
      <w:r w:rsidR="002F57C8">
        <w:rPr>
          <w:rFonts w:ascii="Corbel" w:hAnsi="Corbel" w:cstheme="minorHAnsi"/>
        </w:rPr>
        <w:t>receive</w:t>
      </w:r>
      <w:r w:rsidR="005B234B" w:rsidRPr="00157AFA">
        <w:rPr>
          <w:rFonts w:ascii="Corbel" w:hAnsi="Corbel" w:cstheme="minorHAnsi"/>
        </w:rPr>
        <w:t xml:space="preserve"> weekly upd</w:t>
      </w:r>
      <w:r w:rsidR="00CA27FE" w:rsidRPr="00157AFA">
        <w:rPr>
          <w:rFonts w:ascii="Corbel" w:hAnsi="Corbel" w:cstheme="minorHAnsi"/>
        </w:rPr>
        <w:t>ates on Student Movements from S</w:t>
      </w:r>
      <w:r w:rsidR="005B234B" w:rsidRPr="00157AFA">
        <w:rPr>
          <w:rFonts w:ascii="Corbel" w:hAnsi="Corbel" w:cstheme="minorHAnsi"/>
        </w:rPr>
        <w:t>tudent Admin</w:t>
      </w:r>
      <w:r w:rsidR="00CA27FE" w:rsidRPr="00157AFA">
        <w:rPr>
          <w:rFonts w:ascii="Corbel" w:hAnsi="Corbel" w:cstheme="minorHAnsi"/>
        </w:rPr>
        <w:t xml:space="preserve">istration. For continuing students, </w:t>
      </w:r>
      <w:r w:rsidR="00422EB9" w:rsidRPr="00157AFA">
        <w:rPr>
          <w:rFonts w:ascii="Corbel" w:hAnsi="Corbel" w:cstheme="minorHAnsi"/>
        </w:rPr>
        <w:t xml:space="preserve">we </w:t>
      </w:r>
      <w:r w:rsidR="00E05F9F" w:rsidRPr="00157AFA">
        <w:rPr>
          <w:rFonts w:ascii="Corbel" w:hAnsi="Corbel" w:cstheme="minorHAnsi"/>
        </w:rPr>
        <w:t xml:space="preserve">will determine </w:t>
      </w:r>
      <w:r w:rsidR="005B234B" w:rsidRPr="00157AFA">
        <w:rPr>
          <w:rFonts w:ascii="Corbel" w:hAnsi="Corbel" w:cstheme="minorHAnsi"/>
        </w:rPr>
        <w:t xml:space="preserve">the </w:t>
      </w:r>
      <w:r w:rsidR="00E05F9F" w:rsidRPr="00157AFA">
        <w:rPr>
          <w:rFonts w:ascii="Corbel" w:hAnsi="Corbel"/>
        </w:rPr>
        <w:t xml:space="preserve">successful completion </w:t>
      </w:r>
      <w:r w:rsidR="005B234B" w:rsidRPr="00157AFA">
        <w:rPr>
          <w:rFonts w:ascii="Corbel" w:hAnsi="Corbel"/>
        </w:rPr>
        <w:t xml:space="preserve">of previous academic period </w:t>
      </w:r>
      <w:r w:rsidR="00E05F9F" w:rsidRPr="00157AFA">
        <w:rPr>
          <w:rFonts w:ascii="Corbel" w:hAnsi="Corbel"/>
        </w:rPr>
        <w:t>by</w:t>
      </w:r>
      <w:r w:rsidR="00E05F9F" w:rsidRPr="00157AFA">
        <w:rPr>
          <w:rFonts w:ascii="Corbel" w:hAnsi="Corbel" w:cstheme="minorHAnsi"/>
        </w:rPr>
        <w:t xml:space="preserve"> checking that </w:t>
      </w:r>
      <w:r w:rsidR="005B234B" w:rsidRPr="00157AFA">
        <w:rPr>
          <w:rFonts w:ascii="Corbel" w:hAnsi="Corbel" w:cstheme="minorHAnsi"/>
        </w:rPr>
        <w:t>the</w:t>
      </w:r>
      <w:r w:rsidR="00E05F9F" w:rsidRPr="00157AFA">
        <w:rPr>
          <w:rFonts w:ascii="Corbel" w:hAnsi="Corbel" w:cstheme="minorHAnsi"/>
        </w:rPr>
        <w:t xml:space="preserve"> student record has been rolled forward to the next academic year</w:t>
      </w:r>
      <w:r w:rsidR="00E05F9F" w:rsidRPr="00157AFA">
        <w:rPr>
          <w:rFonts w:ascii="Corbel" w:hAnsi="Corbel" w:cstheme="minorHAnsi"/>
          <w:i/>
        </w:rPr>
        <w:t xml:space="preserve">. </w:t>
      </w:r>
    </w:p>
    <w:p w:rsidR="00CA27FE" w:rsidRPr="00157AFA" w:rsidRDefault="00CA27FE" w:rsidP="00E05F9F">
      <w:pPr>
        <w:tabs>
          <w:tab w:val="center" w:pos="4513"/>
        </w:tabs>
        <w:rPr>
          <w:rFonts w:ascii="Corbel" w:hAnsi="Corbel" w:cstheme="minorHAnsi"/>
          <w:i/>
        </w:rPr>
      </w:pPr>
    </w:p>
    <w:p w:rsidR="00E05F9F" w:rsidRPr="00157AFA" w:rsidRDefault="00E05F9F" w:rsidP="00E05F9F">
      <w:pPr>
        <w:tabs>
          <w:tab w:val="center" w:pos="4513"/>
        </w:tabs>
        <w:rPr>
          <w:rFonts w:ascii="Corbel" w:hAnsi="Corbel" w:cstheme="minorHAnsi"/>
        </w:rPr>
      </w:pPr>
      <w:r w:rsidRPr="00157AFA">
        <w:rPr>
          <w:rFonts w:ascii="Corbel" w:hAnsi="Corbel" w:cstheme="minorHAnsi"/>
        </w:rPr>
        <w:t>Students who mak</w:t>
      </w:r>
      <w:r w:rsidR="003A15DB" w:rsidRPr="00157AFA">
        <w:rPr>
          <w:rFonts w:ascii="Corbel" w:hAnsi="Corbel" w:cstheme="minorHAnsi"/>
        </w:rPr>
        <w:t>e an application for federal aid after the fir</w:t>
      </w:r>
      <w:r w:rsidRPr="00157AFA">
        <w:rPr>
          <w:rFonts w:ascii="Corbel" w:hAnsi="Corbel" w:cstheme="minorHAnsi"/>
        </w:rPr>
        <w:t xml:space="preserve">st payment period </w:t>
      </w:r>
      <w:r w:rsidR="005B234B" w:rsidRPr="00157AFA">
        <w:rPr>
          <w:rFonts w:ascii="Corbel" w:hAnsi="Corbel" w:cstheme="minorHAnsi"/>
        </w:rPr>
        <w:t xml:space="preserve">will have their </w:t>
      </w:r>
      <w:r w:rsidR="003A15DB" w:rsidRPr="00157AFA">
        <w:rPr>
          <w:rFonts w:ascii="Corbel" w:hAnsi="Corbel" w:cstheme="minorHAnsi"/>
        </w:rPr>
        <w:t xml:space="preserve">academic progress </w:t>
      </w:r>
      <w:r w:rsidR="005B234B" w:rsidRPr="00157AFA">
        <w:rPr>
          <w:rFonts w:ascii="Corbel" w:hAnsi="Corbel" w:cstheme="minorHAnsi"/>
        </w:rPr>
        <w:t xml:space="preserve">checked on our student record system </w:t>
      </w:r>
      <w:r w:rsidR="00CA27FE" w:rsidRPr="00157AFA">
        <w:rPr>
          <w:rFonts w:ascii="Corbel" w:hAnsi="Corbel" w:cstheme="minorHAnsi"/>
        </w:rPr>
        <w:t>and where necessary through direct contact with the student’s Schools and/or Department</w:t>
      </w:r>
      <w:r w:rsidR="005B234B" w:rsidRPr="00157AFA">
        <w:rPr>
          <w:rFonts w:ascii="Corbel" w:hAnsi="Corbel" w:cstheme="minorHAnsi"/>
        </w:rPr>
        <w:t xml:space="preserve"> prior to </w:t>
      </w:r>
      <w:r w:rsidR="003A15DB" w:rsidRPr="00157AFA">
        <w:rPr>
          <w:rFonts w:ascii="Corbel" w:hAnsi="Corbel" w:cstheme="minorHAnsi"/>
        </w:rPr>
        <w:t xml:space="preserve">their </w:t>
      </w:r>
      <w:r w:rsidR="005B234B" w:rsidRPr="00157AFA">
        <w:rPr>
          <w:rFonts w:ascii="Corbel" w:hAnsi="Corbel" w:cstheme="minorHAnsi"/>
        </w:rPr>
        <w:t>loan</w:t>
      </w:r>
      <w:r w:rsidR="003A15DB" w:rsidRPr="00157AFA">
        <w:rPr>
          <w:rFonts w:ascii="Corbel" w:hAnsi="Corbel" w:cstheme="minorHAnsi"/>
        </w:rPr>
        <w:t xml:space="preserve"> being underwritten</w:t>
      </w:r>
      <w:r w:rsidRPr="00157AFA">
        <w:rPr>
          <w:rFonts w:ascii="Corbel" w:hAnsi="Corbel" w:cstheme="minorHAnsi"/>
        </w:rPr>
        <w:t xml:space="preserve">. </w:t>
      </w:r>
    </w:p>
    <w:p w:rsidR="00E05F9F" w:rsidRPr="00157AFA" w:rsidRDefault="00E05F9F" w:rsidP="00E05F9F">
      <w:pPr>
        <w:pStyle w:val="Default"/>
        <w:rPr>
          <w:rFonts w:ascii="Corbel" w:hAnsi="Corbel" w:cstheme="minorHAnsi"/>
          <w:sz w:val="22"/>
          <w:szCs w:val="22"/>
        </w:rPr>
      </w:pPr>
    </w:p>
    <w:p w:rsidR="00E05F9F" w:rsidRPr="00157AFA" w:rsidRDefault="00E05F9F" w:rsidP="00E05F9F">
      <w:pPr>
        <w:pStyle w:val="Default"/>
        <w:rPr>
          <w:rFonts w:ascii="Corbel" w:hAnsi="Corbel" w:cstheme="minorHAnsi"/>
          <w:b/>
          <w:sz w:val="22"/>
          <w:szCs w:val="22"/>
        </w:rPr>
      </w:pPr>
      <w:r w:rsidRPr="00157AFA">
        <w:rPr>
          <w:rFonts w:ascii="Corbel" w:hAnsi="Corbel" w:cstheme="minorHAnsi"/>
          <w:b/>
          <w:sz w:val="22"/>
          <w:szCs w:val="22"/>
        </w:rPr>
        <w:t xml:space="preserve">Procedures when a student is not progressing satisfactorily </w:t>
      </w:r>
    </w:p>
    <w:p w:rsidR="00870D7F" w:rsidRPr="00157AFA" w:rsidRDefault="00870D7F" w:rsidP="00E05F9F">
      <w:pPr>
        <w:pStyle w:val="Default"/>
        <w:rPr>
          <w:rFonts w:ascii="Corbel" w:eastAsia="Times New Roman" w:hAnsi="Corbel" w:cstheme="minorHAnsi"/>
          <w:sz w:val="22"/>
          <w:szCs w:val="22"/>
        </w:rPr>
      </w:pPr>
      <w:r w:rsidRPr="00157AFA">
        <w:rPr>
          <w:rFonts w:ascii="Corbel" w:hAnsi="Corbel" w:cstheme="minorHAnsi"/>
          <w:sz w:val="22"/>
          <w:szCs w:val="22"/>
        </w:rPr>
        <w:t>If we determine that a</w:t>
      </w:r>
      <w:r w:rsidR="00CA27FE" w:rsidRPr="00157AFA">
        <w:rPr>
          <w:rFonts w:ascii="Corbel" w:hAnsi="Corbel" w:cstheme="minorHAnsi"/>
          <w:sz w:val="22"/>
          <w:szCs w:val="22"/>
        </w:rPr>
        <w:t xml:space="preserve"> student </w:t>
      </w:r>
      <w:r w:rsidRPr="00157AFA">
        <w:rPr>
          <w:rFonts w:ascii="Corbel" w:hAnsi="Corbel" w:cstheme="minorHAnsi"/>
          <w:sz w:val="22"/>
          <w:szCs w:val="22"/>
        </w:rPr>
        <w:t>has</w:t>
      </w:r>
      <w:r w:rsidR="00CA27FE" w:rsidRPr="00157AFA">
        <w:rPr>
          <w:rFonts w:ascii="Corbel" w:hAnsi="Corbel" w:cstheme="minorHAnsi"/>
          <w:sz w:val="22"/>
          <w:szCs w:val="22"/>
        </w:rPr>
        <w:t xml:space="preserve"> fail</w:t>
      </w:r>
      <w:r w:rsidRPr="00157AFA">
        <w:rPr>
          <w:rFonts w:ascii="Corbel" w:hAnsi="Corbel" w:cstheme="minorHAnsi"/>
          <w:sz w:val="22"/>
          <w:szCs w:val="22"/>
        </w:rPr>
        <w:t>ed</w:t>
      </w:r>
      <w:r w:rsidR="00CA27FE" w:rsidRPr="00157AFA">
        <w:rPr>
          <w:rFonts w:ascii="Corbel" w:hAnsi="Corbel" w:cstheme="minorHAnsi"/>
          <w:sz w:val="22"/>
          <w:szCs w:val="22"/>
        </w:rPr>
        <w:t xml:space="preserve"> to </w:t>
      </w:r>
      <w:r w:rsidRPr="00157AFA">
        <w:rPr>
          <w:rFonts w:ascii="Corbel" w:eastAsia="Times New Roman" w:hAnsi="Corbel" w:cstheme="minorHAnsi"/>
          <w:sz w:val="22"/>
          <w:szCs w:val="22"/>
        </w:rPr>
        <w:t>progress satisfactorily at the required standard</w:t>
      </w:r>
      <w:r w:rsidR="00344089" w:rsidRPr="00157AFA">
        <w:rPr>
          <w:rFonts w:ascii="Corbel" w:eastAsia="Times New Roman" w:hAnsi="Corbel" w:cstheme="minorHAnsi"/>
          <w:sz w:val="22"/>
          <w:szCs w:val="22"/>
        </w:rPr>
        <w:t xml:space="preserve">, we will </w:t>
      </w:r>
      <w:r w:rsidR="00422EB9" w:rsidRPr="00157AFA">
        <w:rPr>
          <w:rFonts w:ascii="Corbel" w:eastAsia="Times New Roman" w:hAnsi="Corbel" w:cstheme="minorHAnsi"/>
          <w:sz w:val="22"/>
          <w:szCs w:val="22"/>
        </w:rPr>
        <w:t>notify the</w:t>
      </w:r>
      <w:r w:rsidR="00344089" w:rsidRPr="00157AFA">
        <w:rPr>
          <w:rFonts w:ascii="Corbel" w:eastAsia="Times New Roman" w:hAnsi="Corbel" w:cstheme="minorHAnsi"/>
          <w:sz w:val="22"/>
          <w:szCs w:val="22"/>
        </w:rPr>
        <w:t xml:space="preserve"> student </w:t>
      </w:r>
      <w:r w:rsidR="00422EB9" w:rsidRPr="00157AFA">
        <w:rPr>
          <w:rFonts w:ascii="Corbel" w:eastAsia="Times New Roman" w:hAnsi="Corbel" w:cstheme="minorHAnsi"/>
          <w:sz w:val="22"/>
          <w:szCs w:val="22"/>
        </w:rPr>
        <w:t xml:space="preserve">that we are placing them </w:t>
      </w:r>
      <w:r w:rsidR="00344089" w:rsidRPr="00157AFA">
        <w:rPr>
          <w:rFonts w:ascii="Corbel" w:eastAsia="Times New Roman" w:hAnsi="Corbel" w:cstheme="minorHAnsi"/>
          <w:sz w:val="22"/>
          <w:szCs w:val="22"/>
        </w:rPr>
        <w:t>on Financial Aid W</w:t>
      </w:r>
      <w:r w:rsidRPr="00157AFA">
        <w:rPr>
          <w:rFonts w:ascii="Corbel" w:eastAsia="Times New Roman" w:hAnsi="Corbel" w:cstheme="minorHAnsi"/>
          <w:sz w:val="22"/>
          <w:szCs w:val="22"/>
        </w:rPr>
        <w:t xml:space="preserve">arning. This warning will last from </w:t>
      </w:r>
      <w:r w:rsidRPr="00157AFA">
        <w:rPr>
          <w:rFonts w:ascii="Corbel" w:eastAsia="Times New Roman" w:hAnsi="Corbel" w:cstheme="minorHAnsi"/>
          <w:sz w:val="22"/>
          <w:szCs w:val="22"/>
        </w:rPr>
        <w:lastRenderedPageBreak/>
        <w:t>one payment period (i.e. until the next disbursement) and we will disburse the disbursement to the student</w:t>
      </w:r>
      <w:r w:rsidR="004463D1" w:rsidRPr="00157AFA">
        <w:rPr>
          <w:rFonts w:ascii="Corbel" w:eastAsia="Times New Roman" w:hAnsi="Corbel" w:cstheme="minorHAnsi"/>
          <w:sz w:val="22"/>
          <w:szCs w:val="22"/>
        </w:rPr>
        <w:t xml:space="preserve"> during this time</w:t>
      </w:r>
      <w:r w:rsidRPr="00157AFA">
        <w:rPr>
          <w:rFonts w:ascii="Corbel" w:eastAsia="Times New Roman" w:hAnsi="Corbel" w:cstheme="minorHAnsi"/>
          <w:sz w:val="22"/>
          <w:szCs w:val="22"/>
        </w:rPr>
        <w:t>.</w:t>
      </w:r>
    </w:p>
    <w:p w:rsidR="00870D7F" w:rsidRPr="00157AFA" w:rsidRDefault="00870D7F" w:rsidP="00E05F9F">
      <w:pPr>
        <w:pStyle w:val="Default"/>
        <w:rPr>
          <w:rFonts w:ascii="Corbel" w:eastAsia="Times New Roman" w:hAnsi="Corbel" w:cstheme="minorHAnsi"/>
          <w:sz w:val="22"/>
          <w:szCs w:val="22"/>
        </w:rPr>
      </w:pPr>
    </w:p>
    <w:p w:rsidR="004463D1" w:rsidRPr="00157AFA" w:rsidRDefault="00870D7F" w:rsidP="004463D1">
      <w:pPr>
        <w:shd w:val="clear" w:color="auto" w:fill="FFFFFF"/>
        <w:contextualSpacing/>
        <w:jc w:val="both"/>
        <w:rPr>
          <w:rFonts w:ascii="Corbel" w:eastAsia="Times New Roman" w:hAnsi="Corbel" w:cstheme="minorHAnsi"/>
        </w:rPr>
      </w:pPr>
      <w:r w:rsidRPr="00157AFA">
        <w:rPr>
          <w:rFonts w:ascii="Corbel" w:eastAsia="Times New Roman" w:hAnsi="Corbel" w:cstheme="minorHAnsi"/>
        </w:rPr>
        <w:t>If the student regains satisfactory academic progress by the end of the subsequent payment period, we will disburse the next disbursement and the student will be removed from the Financial Aid Warning status.</w:t>
      </w:r>
    </w:p>
    <w:p w:rsidR="004463D1" w:rsidRPr="00157AFA" w:rsidRDefault="004463D1" w:rsidP="004463D1">
      <w:pPr>
        <w:shd w:val="clear" w:color="auto" w:fill="FFFFFF"/>
        <w:contextualSpacing/>
        <w:jc w:val="both"/>
        <w:rPr>
          <w:rFonts w:ascii="Corbel" w:eastAsia="Times New Roman" w:hAnsi="Corbel" w:cstheme="minorHAnsi"/>
        </w:rPr>
      </w:pPr>
    </w:p>
    <w:p w:rsidR="004463D1" w:rsidRPr="00157AFA" w:rsidRDefault="00870D7F" w:rsidP="004463D1">
      <w:pPr>
        <w:shd w:val="clear" w:color="auto" w:fill="FFFFFF"/>
        <w:contextualSpacing/>
        <w:jc w:val="both"/>
        <w:rPr>
          <w:rFonts w:ascii="Corbel" w:eastAsia="Times New Roman" w:hAnsi="Corbel" w:cstheme="minorHAnsi"/>
        </w:rPr>
      </w:pPr>
      <w:r w:rsidRPr="00157AFA">
        <w:rPr>
          <w:rFonts w:ascii="Corbel" w:eastAsia="Times New Roman" w:hAnsi="Corbel" w:cstheme="minorHAnsi"/>
        </w:rPr>
        <w:t xml:space="preserve">If the student fails to regain satisfactory academic progress by the end of the subsequent payment period, </w:t>
      </w:r>
      <w:r w:rsidR="004463D1" w:rsidRPr="00157AFA">
        <w:rPr>
          <w:rFonts w:ascii="Corbel" w:eastAsia="Times New Roman" w:hAnsi="Corbel" w:cstheme="minorHAnsi"/>
        </w:rPr>
        <w:t xml:space="preserve">they will be notified that they are no longer be eligible for further disbursement of </w:t>
      </w:r>
      <w:r w:rsidR="00344089" w:rsidRPr="00157AFA">
        <w:rPr>
          <w:rFonts w:ascii="Corbel" w:eastAsia="Times New Roman" w:hAnsi="Corbel" w:cstheme="minorHAnsi"/>
        </w:rPr>
        <w:t>f</w:t>
      </w:r>
      <w:r w:rsidR="004463D1" w:rsidRPr="00157AFA">
        <w:rPr>
          <w:rFonts w:ascii="Corbel" w:eastAsia="Times New Roman" w:hAnsi="Corbel" w:cstheme="minorHAnsi"/>
        </w:rPr>
        <w:t xml:space="preserve">inancial </w:t>
      </w:r>
      <w:r w:rsidR="00344089" w:rsidRPr="00157AFA">
        <w:rPr>
          <w:rFonts w:ascii="Corbel" w:eastAsia="Times New Roman" w:hAnsi="Corbel" w:cstheme="minorHAnsi"/>
        </w:rPr>
        <w:t>a</w:t>
      </w:r>
      <w:r w:rsidR="004463D1" w:rsidRPr="00157AFA">
        <w:rPr>
          <w:rFonts w:ascii="Corbel" w:eastAsia="Times New Roman" w:hAnsi="Corbel" w:cstheme="minorHAnsi"/>
        </w:rPr>
        <w:t xml:space="preserve">id. At </w:t>
      </w:r>
      <w:r w:rsidR="00344089" w:rsidRPr="00157AFA">
        <w:rPr>
          <w:rFonts w:ascii="Corbel" w:eastAsia="Times New Roman" w:hAnsi="Corbel" w:cstheme="minorHAnsi"/>
        </w:rPr>
        <w:t>that point, the</w:t>
      </w:r>
      <w:r w:rsidR="004463D1" w:rsidRPr="00157AFA">
        <w:rPr>
          <w:rFonts w:ascii="Corbel" w:eastAsia="Times New Roman" w:hAnsi="Corbel" w:cstheme="minorHAnsi"/>
        </w:rPr>
        <w:t xml:space="preserve"> student can only regain their eligibility if they submit </w:t>
      </w:r>
      <w:r w:rsidR="00632DBA" w:rsidRPr="00157AFA">
        <w:rPr>
          <w:rFonts w:ascii="Corbel" w:eastAsia="Times New Roman" w:hAnsi="Corbel" w:cstheme="minorHAnsi"/>
        </w:rPr>
        <w:t>an appeal that proves successful.</w:t>
      </w:r>
      <w:r w:rsidR="004463D1" w:rsidRPr="00157AFA">
        <w:rPr>
          <w:rFonts w:ascii="Corbel" w:eastAsia="Times New Roman" w:hAnsi="Corbel" w:cstheme="minorHAnsi"/>
        </w:rPr>
        <w:t xml:space="preserve"> </w:t>
      </w:r>
    </w:p>
    <w:p w:rsidR="000D70EA" w:rsidRPr="00157AFA" w:rsidRDefault="000D70EA" w:rsidP="004463D1">
      <w:pPr>
        <w:shd w:val="clear" w:color="auto" w:fill="FFFFFF"/>
        <w:contextualSpacing/>
        <w:jc w:val="both"/>
        <w:rPr>
          <w:rFonts w:ascii="Corbel" w:eastAsia="Times New Roman" w:hAnsi="Corbel" w:cstheme="minorHAnsi"/>
        </w:rPr>
      </w:pPr>
    </w:p>
    <w:p w:rsidR="00632DBA" w:rsidRPr="00157AFA" w:rsidRDefault="00632DBA" w:rsidP="004463D1">
      <w:pPr>
        <w:shd w:val="clear" w:color="auto" w:fill="FFFFFF"/>
        <w:contextualSpacing/>
        <w:jc w:val="both"/>
        <w:rPr>
          <w:rFonts w:ascii="Corbel" w:eastAsia="Times New Roman" w:hAnsi="Corbel" w:cstheme="minorHAnsi"/>
        </w:rPr>
      </w:pPr>
      <w:r w:rsidRPr="00157AFA">
        <w:rPr>
          <w:rFonts w:ascii="Corbel" w:eastAsia="Times New Roman" w:hAnsi="Corbel" w:cstheme="minorHAnsi"/>
          <w:b/>
        </w:rPr>
        <w:t>Appeals</w:t>
      </w:r>
    </w:p>
    <w:p w:rsidR="00632DBA" w:rsidRPr="00157AFA" w:rsidRDefault="00632DBA" w:rsidP="004463D1">
      <w:pPr>
        <w:shd w:val="clear" w:color="auto" w:fill="FFFFFF"/>
        <w:contextualSpacing/>
        <w:jc w:val="both"/>
        <w:rPr>
          <w:rFonts w:ascii="Corbel" w:eastAsia="Times New Roman" w:hAnsi="Corbel" w:cstheme="minorHAnsi"/>
        </w:rPr>
      </w:pPr>
      <w:r w:rsidRPr="00157AFA">
        <w:rPr>
          <w:rFonts w:ascii="Corbel" w:eastAsia="Times New Roman" w:hAnsi="Corbel" w:cstheme="minorHAnsi"/>
        </w:rPr>
        <w:t xml:space="preserve">A student who fails to meet SAP standards can submit an appeal of this determination to </w:t>
      </w:r>
      <w:r w:rsidR="00FD2B39" w:rsidRPr="00157AFA">
        <w:rPr>
          <w:rFonts w:ascii="Corbel" w:eastAsia="Times New Roman" w:hAnsi="Corbel" w:cstheme="minorHAnsi"/>
        </w:rPr>
        <w:t>ISSO</w:t>
      </w:r>
      <w:r w:rsidRPr="00157AFA">
        <w:rPr>
          <w:rFonts w:ascii="Corbel" w:eastAsia="Times New Roman" w:hAnsi="Corbel" w:cstheme="minorHAnsi"/>
        </w:rPr>
        <w:t xml:space="preserve"> [link to </w:t>
      </w:r>
      <w:r w:rsidR="00FD2B39" w:rsidRPr="00157AFA">
        <w:rPr>
          <w:rFonts w:ascii="Corbel" w:eastAsia="Times New Roman" w:hAnsi="Corbel" w:cstheme="minorHAnsi"/>
        </w:rPr>
        <w:t xml:space="preserve">us loans </w:t>
      </w:r>
      <w:r w:rsidRPr="00157AFA">
        <w:rPr>
          <w:rFonts w:ascii="Corbel" w:eastAsia="Times New Roman" w:hAnsi="Corbel" w:cstheme="minorHAnsi"/>
        </w:rPr>
        <w:t>email address]</w:t>
      </w:r>
      <w:r w:rsidR="001E2F3F" w:rsidRPr="00157AFA">
        <w:rPr>
          <w:rFonts w:ascii="Corbel" w:eastAsia="Times New Roman" w:hAnsi="Corbel" w:cstheme="minorHAnsi"/>
        </w:rPr>
        <w:t xml:space="preserve"> within 14 days of being notified that their aid has been suspend</w:t>
      </w:r>
      <w:r w:rsidR="00FD2B39" w:rsidRPr="00157AFA">
        <w:rPr>
          <w:rFonts w:ascii="Corbel" w:eastAsia="Times New Roman" w:hAnsi="Corbel" w:cstheme="minorHAnsi"/>
        </w:rPr>
        <w:t>ed</w:t>
      </w:r>
      <w:r w:rsidRPr="00157AFA">
        <w:rPr>
          <w:rFonts w:ascii="Corbel" w:eastAsia="Times New Roman" w:hAnsi="Corbel" w:cstheme="minorHAnsi"/>
        </w:rPr>
        <w:t>. In their appeal, the student must:</w:t>
      </w:r>
    </w:p>
    <w:p w:rsidR="00632DBA" w:rsidRPr="00157AFA" w:rsidRDefault="00344089" w:rsidP="00344089">
      <w:pPr>
        <w:pStyle w:val="ListParagraph"/>
        <w:numPr>
          <w:ilvl w:val="0"/>
          <w:numId w:val="9"/>
        </w:numPr>
        <w:shd w:val="clear" w:color="auto" w:fill="FFFFFF"/>
        <w:contextualSpacing/>
        <w:jc w:val="both"/>
        <w:rPr>
          <w:rFonts w:ascii="Corbel" w:eastAsia="Times New Roman" w:hAnsi="Corbel" w:cstheme="minorHAnsi"/>
        </w:rPr>
      </w:pPr>
      <w:r w:rsidRPr="00157AFA">
        <w:rPr>
          <w:rFonts w:ascii="Corbel" w:eastAsia="Times New Roman" w:hAnsi="Corbel" w:cstheme="minorHAnsi"/>
        </w:rPr>
        <w:t>Include t</w:t>
      </w:r>
      <w:r w:rsidR="00632DBA" w:rsidRPr="00157AFA">
        <w:rPr>
          <w:rFonts w:ascii="Corbel" w:eastAsia="Times New Roman" w:hAnsi="Corbel" w:cstheme="minorHAnsi"/>
        </w:rPr>
        <w:t>he grounds for the appeal. Th</w:t>
      </w:r>
      <w:r w:rsidRPr="00157AFA">
        <w:rPr>
          <w:rFonts w:ascii="Corbel" w:eastAsia="Times New Roman" w:hAnsi="Corbel" w:cstheme="minorHAnsi"/>
        </w:rPr>
        <w:t xml:space="preserve">is </w:t>
      </w:r>
      <w:r w:rsidR="00632DBA" w:rsidRPr="00157AFA">
        <w:rPr>
          <w:rFonts w:ascii="Corbel" w:eastAsia="Times New Roman" w:hAnsi="Corbel" w:cstheme="minorHAnsi"/>
        </w:rPr>
        <w:t xml:space="preserve">should be </w:t>
      </w:r>
      <w:r w:rsidRPr="00157AFA">
        <w:rPr>
          <w:rFonts w:ascii="Corbel" w:eastAsia="Times New Roman" w:hAnsi="Corbel" w:cstheme="minorHAnsi"/>
        </w:rPr>
        <w:t xml:space="preserve">the </w:t>
      </w:r>
      <w:r w:rsidR="00632DBA" w:rsidRPr="00157AFA">
        <w:rPr>
          <w:rFonts w:ascii="Corbel" w:eastAsia="Times New Roman" w:hAnsi="Corbel" w:cstheme="minorHAnsi"/>
        </w:rPr>
        <w:t xml:space="preserve">extenuating circumstances beyond the student’s control that affected their progress (e.g. ill health, injury, bereavement </w:t>
      </w:r>
      <w:r w:rsidRPr="00157AFA">
        <w:rPr>
          <w:rFonts w:ascii="Corbel" w:eastAsia="Times New Roman" w:hAnsi="Corbel" w:cstheme="minorHAnsi"/>
        </w:rPr>
        <w:t>or other special circumstances).</w:t>
      </w:r>
      <w:r w:rsidR="003A77D5" w:rsidRPr="00157AFA">
        <w:rPr>
          <w:rFonts w:ascii="Corbel" w:eastAsia="Times New Roman" w:hAnsi="Corbel" w:cstheme="minorHAnsi"/>
        </w:rPr>
        <w:t xml:space="preserve"> </w:t>
      </w:r>
    </w:p>
    <w:p w:rsidR="00632DBA" w:rsidRPr="00157AFA" w:rsidRDefault="00632DBA" w:rsidP="00632DBA">
      <w:pPr>
        <w:pStyle w:val="ListParagraph"/>
        <w:numPr>
          <w:ilvl w:val="0"/>
          <w:numId w:val="9"/>
        </w:numPr>
        <w:shd w:val="clear" w:color="auto" w:fill="FFFFFF"/>
        <w:contextualSpacing/>
        <w:jc w:val="both"/>
        <w:rPr>
          <w:rFonts w:ascii="Corbel" w:eastAsia="Times New Roman" w:hAnsi="Corbel" w:cstheme="minorHAnsi"/>
        </w:rPr>
      </w:pPr>
      <w:r w:rsidRPr="00157AFA">
        <w:rPr>
          <w:rFonts w:ascii="Corbel" w:eastAsia="Times New Roman" w:hAnsi="Corbel" w:cstheme="minorHAnsi"/>
        </w:rPr>
        <w:t>State what has changed in their situation that will allow them to meet satisfactory academic progress at the next evaluation date.</w:t>
      </w:r>
    </w:p>
    <w:p w:rsidR="00632DBA" w:rsidRPr="00157AFA" w:rsidRDefault="00632DBA" w:rsidP="00632DBA">
      <w:pPr>
        <w:pStyle w:val="ListParagraph"/>
        <w:numPr>
          <w:ilvl w:val="0"/>
          <w:numId w:val="9"/>
        </w:numPr>
        <w:shd w:val="clear" w:color="auto" w:fill="FFFFFF"/>
        <w:contextualSpacing/>
        <w:jc w:val="both"/>
        <w:rPr>
          <w:rFonts w:ascii="Corbel" w:eastAsia="Times New Roman" w:hAnsi="Corbel" w:cstheme="minorHAnsi"/>
        </w:rPr>
      </w:pPr>
      <w:r w:rsidRPr="00157AFA">
        <w:rPr>
          <w:rFonts w:ascii="Corbel" w:eastAsia="Times New Roman" w:hAnsi="Corbel" w:cstheme="minorHAnsi"/>
        </w:rPr>
        <w:t>Any other relevant information</w:t>
      </w:r>
      <w:r w:rsidR="00344089" w:rsidRPr="00157AFA">
        <w:rPr>
          <w:rFonts w:ascii="Corbel" w:eastAsia="Times New Roman" w:hAnsi="Corbel" w:cstheme="minorHAnsi"/>
        </w:rPr>
        <w:t>.</w:t>
      </w:r>
    </w:p>
    <w:p w:rsidR="00064568" w:rsidRPr="00157AFA" w:rsidRDefault="00064568" w:rsidP="00632DBA">
      <w:pPr>
        <w:shd w:val="clear" w:color="auto" w:fill="FFFFFF"/>
        <w:contextualSpacing/>
        <w:jc w:val="both"/>
        <w:rPr>
          <w:rFonts w:ascii="Corbel" w:eastAsia="Times New Roman" w:hAnsi="Corbel" w:cstheme="minorHAnsi"/>
        </w:rPr>
      </w:pPr>
    </w:p>
    <w:p w:rsidR="00632DBA" w:rsidRPr="00157AFA" w:rsidRDefault="00422EB9" w:rsidP="00632DBA">
      <w:pPr>
        <w:shd w:val="clear" w:color="auto" w:fill="FFFFFF"/>
        <w:contextualSpacing/>
        <w:jc w:val="both"/>
        <w:rPr>
          <w:rFonts w:ascii="Corbel" w:eastAsia="Times New Roman" w:hAnsi="Corbel" w:cstheme="minorHAnsi"/>
        </w:rPr>
      </w:pPr>
      <w:r w:rsidRPr="00157AFA">
        <w:rPr>
          <w:rFonts w:ascii="Corbel" w:eastAsia="Times New Roman" w:hAnsi="Corbel" w:cstheme="minorHAnsi"/>
        </w:rPr>
        <w:t>ISSO</w:t>
      </w:r>
      <w:r w:rsidR="00632DBA" w:rsidRPr="00157AFA">
        <w:rPr>
          <w:rFonts w:ascii="Corbel" w:eastAsia="Times New Roman" w:hAnsi="Corbel" w:cstheme="minorHAnsi"/>
        </w:rPr>
        <w:t xml:space="preserve"> will call an Appeal Panel with appropriate College staff to consider the appeal</w:t>
      </w:r>
      <w:r w:rsidR="003A77D5" w:rsidRPr="00157AFA">
        <w:rPr>
          <w:rFonts w:ascii="Corbel" w:eastAsia="Times New Roman" w:hAnsi="Corbel" w:cstheme="minorHAnsi"/>
        </w:rPr>
        <w:t xml:space="preserve"> on its merits</w:t>
      </w:r>
      <w:r w:rsidR="00632DBA" w:rsidRPr="00157AFA">
        <w:rPr>
          <w:rFonts w:ascii="Corbel" w:eastAsia="Times New Roman" w:hAnsi="Corbel" w:cstheme="minorHAnsi"/>
        </w:rPr>
        <w:t xml:space="preserve">. The Appeal Panel may require extra evidence, documentation and contributions from the student’s </w:t>
      </w:r>
      <w:r w:rsidR="00354917" w:rsidRPr="00157AFA">
        <w:rPr>
          <w:rFonts w:ascii="Corbel" w:eastAsia="Times New Roman" w:hAnsi="Corbel" w:cstheme="minorHAnsi"/>
        </w:rPr>
        <w:t>S</w:t>
      </w:r>
      <w:r w:rsidR="00632DBA" w:rsidRPr="00157AFA">
        <w:rPr>
          <w:rFonts w:ascii="Corbel" w:eastAsia="Times New Roman" w:hAnsi="Corbel" w:cstheme="minorHAnsi"/>
        </w:rPr>
        <w:t>upervisor/</w:t>
      </w:r>
      <w:r w:rsidR="00354917" w:rsidRPr="00157AFA">
        <w:rPr>
          <w:rFonts w:ascii="Corbel" w:eastAsia="Times New Roman" w:hAnsi="Corbel" w:cstheme="minorHAnsi"/>
        </w:rPr>
        <w:t>T</w:t>
      </w:r>
      <w:r w:rsidR="00632DBA" w:rsidRPr="00157AFA">
        <w:rPr>
          <w:rFonts w:ascii="Corbel" w:eastAsia="Times New Roman" w:hAnsi="Corbel" w:cstheme="minorHAnsi"/>
        </w:rPr>
        <w:t>utors/</w:t>
      </w:r>
      <w:r w:rsidR="00354917" w:rsidRPr="00157AFA">
        <w:rPr>
          <w:rFonts w:ascii="Corbel" w:eastAsia="Times New Roman" w:hAnsi="Corbel" w:cstheme="minorHAnsi"/>
        </w:rPr>
        <w:t xml:space="preserve">School and/or </w:t>
      </w:r>
      <w:r w:rsidR="00632DBA" w:rsidRPr="00157AFA">
        <w:rPr>
          <w:rFonts w:ascii="Corbel" w:eastAsia="Times New Roman" w:hAnsi="Corbel" w:cstheme="minorHAnsi"/>
        </w:rPr>
        <w:t>Department</w:t>
      </w:r>
      <w:r w:rsidR="00064568" w:rsidRPr="00157AFA">
        <w:rPr>
          <w:rFonts w:ascii="Corbel" w:eastAsia="Times New Roman" w:hAnsi="Corbel" w:cstheme="minorHAnsi"/>
        </w:rPr>
        <w:t>.</w:t>
      </w:r>
    </w:p>
    <w:p w:rsidR="00064568" w:rsidRPr="00157AFA" w:rsidRDefault="00064568" w:rsidP="00632DBA">
      <w:pPr>
        <w:shd w:val="clear" w:color="auto" w:fill="FFFFFF"/>
        <w:contextualSpacing/>
        <w:jc w:val="both"/>
        <w:rPr>
          <w:rFonts w:ascii="Corbel" w:eastAsia="Times New Roman" w:hAnsi="Corbel" w:cstheme="minorHAnsi"/>
        </w:rPr>
      </w:pPr>
    </w:p>
    <w:p w:rsidR="00064568" w:rsidRPr="00157AFA" w:rsidRDefault="00064568" w:rsidP="00632DBA">
      <w:pPr>
        <w:shd w:val="clear" w:color="auto" w:fill="FFFFFF"/>
        <w:contextualSpacing/>
        <w:jc w:val="both"/>
        <w:rPr>
          <w:rFonts w:ascii="Corbel" w:eastAsia="Times New Roman" w:hAnsi="Corbel" w:cstheme="minorHAnsi"/>
        </w:rPr>
      </w:pPr>
      <w:r w:rsidRPr="00157AFA">
        <w:rPr>
          <w:rFonts w:ascii="Corbel" w:eastAsia="Times New Roman" w:hAnsi="Corbel" w:cstheme="minorHAnsi"/>
        </w:rPr>
        <w:t>The US Loans team will notify the student</w:t>
      </w:r>
      <w:r w:rsidR="003A77D5" w:rsidRPr="00157AFA">
        <w:rPr>
          <w:rFonts w:ascii="Corbel" w:eastAsia="Times New Roman" w:hAnsi="Corbel" w:cstheme="minorHAnsi"/>
        </w:rPr>
        <w:t xml:space="preserve"> in writing</w:t>
      </w:r>
      <w:r w:rsidRPr="00157AFA">
        <w:rPr>
          <w:rFonts w:ascii="Corbel" w:eastAsia="Times New Roman" w:hAnsi="Corbel" w:cstheme="minorHAnsi"/>
        </w:rPr>
        <w:t xml:space="preserve"> of the Appeal Panel’s decision. </w:t>
      </w:r>
      <w:r w:rsidR="003A77D5" w:rsidRPr="00157AFA">
        <w:rPr>
          <w:rFonts w:ascii="Corbel" w:eastAsia="Times New Roman" w:hAnsi="Corbel" w:cstheme="minorHAnsi"/>
        </w:rPr>
        <w:t>This decision is final.</w:t>
      </w:r>
    </w:p>
    <w:p w:rsidR="001E2F3F" w:rsidRPr="00157AFA" w:rsidRDefault="001E2F3F" w:rsidP="001E2F3F">
      <w:pPr>
        <w:numPr>
          <w:ilvl w:val="0"/>
          <w:numId w:val="10"/>
        </w:numPr>
        <w:shd w:val="clear" w:color="auto" w:fill="FFFFFF"/>
        <w:contextualSpacing/>
        <w:jc w:val="both"/>
        <w:rPr>
          <w:rFonts w:ascii="Corbel" w:eastAsia="Times New Roman" w:hAnsi="Corbel" w:cstheme="minorHAnsi"/>
        </w:rPr>
      </w:pPr>
      <w:r w:rsidRPr="00157AFA">
        <w:rPr>
          <w:rFonts w:ascii="Corbel" w:eastAsia="Times New Roman" w:hAnsi="Corbel" w:cstheme="minorHAnsi"/>
        </w:rPr>
        <w:t>If the appeal is unsuccessful, the student will no longer eligible for federal financial aid with immediate effect.</w:t>
      </w:r>
    </w:p>
    <w:p w:rsidR="001E2F3F" w:rsidRPr="00157AFA" w:rsidRDefault="001E2F3F" w:rsidP="001E2F3F">
      <w:pPr>
        <w:numPr>
          <w:ilvl w:val="0"/>
          <w:numId w:val="11"/>
        </w:numPr>
        <w:shd w:val="clear" w:color="auto" w:fill="FFFFFF"/>
        <w:contextualSpacing/>
        <w:jc w:val="both"/>
        <w:rPr>
          <w:rFonts w:ascii="Corbel" w:eastAsia="Times New Roman" w:hAnsi="Corbel" w:cstheme="minorHAnsi"/>
        </w:rPr>
      </w:pPr>
      <w:r w:rsidRPr="00157AFA">
        <w:rPr>
          <w:rFonts w:ascii="Corbel" w:eastAsia="Times New Roman" w:hAnsi="Corbel" w:cstheme="minorHAnsi"/>
        </w:rPr>
        <w:t xml:space="preserve">If the appeal is successful, the student will be placed on </w:t>
      </w:r>
      <w:r w:rsidR="00064568" w:rsidRPr="00157AFA">
        <w:rPr>
          <w:rFonts w:ascii="Corbel" w:eastAsia="Times New Roman" w:hAnsi="Corbel" w:cstheme="minorHAnsi"/>
        </w:rPr>
        <w:t xml:space="preserve">Financial </w:t>
      </w:r>
      <w:r w:rsidRPr="00157AFA">
        <w:rPr>
          <w:rFonts w:ascii="Corbel" w:eastAsia="Times New Roman" w:hAnsi="Corbel" w:cstheme="minorHAnsi"/>
        </w:rPr>
        <w:t xml:space="preserve">Aid </w:t>
      </w:r>
      <w:r w:rsidR="003A77D5" w:rsidRPr="00157AFA">
        <w:rPr>
          <w:rFonts w:ascii="Corbel" w:eastAsia="Times New Roman" w:hAnsi="Corbel" w:cstheme="minorHAnsi"/>
        </w:rPr>
        <w:t>P</w:t>
      </w:r>
      <w:r w:rsidR="00064568" w:rsidRPr="00157AFA">
        <w:rPr>
          <w:rFonts w:ascii="Corbel" w:eastAsia="Times New Roman" w:hAnsi="Corbel" w:cstheme="minorHAnsi"/>
        </w:rPr>
        <w:t xml:space="preserve">robation </w:t>
      </w:r>
      <w:r w:rsidR="003A77D5" w:rsidRPr="00157AFA">
        <w:rPr>
          <w:rFonts w:ascii="Corbel" w:eastAsia="Times New Roman" w:hAnsi="Corbel" w:cstheme="minorHAnsi"/>
        </w:rPr>
        <w:t>for one payment period</w:t>
      </w:r>
      <w:r w:rsidR="00064568" w:rsidRPr="00157AFA">
        <w:rPr>
          <w:rFonts w:ascii="Corbel" w:eastAsia="Times New Roman" w:hAnsi="Corbel" w:cstheme="minorHAnsi"/>
        </w:rPr>
        <w:t xml:space="preserve"> </w:t>
      </w:r>
      <w:r w:rsidRPr="00157AFA">
        <w:rPr>
          <w:rFonts w:ascii="Corbel" w:eastAsia="Times New Roman" w:hAnsi="Corbel" w:cstheme="minorHAnsi"/>
        </w:rPr>
        <w:t xml:space="preserve">and given specific requirements to meet e.g. resitting and passing failed exams, submitting </w:t>
      </w:r>
      <w:r w:rsidR="00354917" w:rsidRPr="00157AFA">
        <w:rPr>
          <w:rFonts w:ascii="Corbel" w:eastAsia="Times New Roman" w:hAnsi="Corbel" w:cstheme="minorHAnsi"/>
        </w:rPr>
        <w:t>coursework or dissertations</w:t>
      </w:r>
      <w:r w:rsidRPr="00157AFA">
        <w:rPr>
          <w:rFonts w:ascii="Corbel" w:eastAsia="Times New Roman" w:hAnsi="Corbel" w:cstheme="minorHAnsi"/>
        </w:rPr>
        <w:t xml:space="preserve">, making up lost module time etc. Eligibility for Financial Aid will </w:t>
      </w:r>
      <w:r w:rsidR="00354917" w:rsidRPr="00157AFA">
        <w:rPr>
          <w:rFonts w:ascii="Corbel" w:eastAsia="Times New Roman" w:hAnsi="Corbel" w:cstheme="minorHAnsi"/>
        </w:rPr>
        <w:t>be reinstated</w:t>
      </w:r>
      <w:r w:rsidRPr="00157AFA">
        <w:rPr>
          <w:rFonts w:ascii="Corbel" w:eastAsia="Times New Roman" w:hAnsi="Corbel" w:cstheme="minorHAnsi"/>
        </w:rPr>
        <w:t>.</w:t>
      </w:r>
    </w:p>
    <w:p w:rsidR="001E2F3F" w:rsidRPr="00157AFA" w:rsidRDefault="001E2F3F" w:rsidP="001E2F3F">
      <w:pPr>
        <w:numPr>
          <w:ilvl w:val="0"/>
          <w:numId w:val="11"/>
        </w:numPr>
        <w:shd w:val="clear" w:color="auto" w:fill="FFFFFF"/>
        <w:contextualSpacing/>
        <w:jc w:val="both"/>
        <w:rPr>
          <w:rFonts w:ascii="Corbel" w:eastAsia="Times New Roman" w:hAnsi="Corbel" w:cstheme="minorHAnsi"/>
        </w:rPr>
      </w:pPr>
      <w:r w:rsidRPr="00157AFA">
        <w:rPr>
          <w:rFonts w:ascii="Corbel" w:eastAsia="Times New Roman" w:hAnsi="Corbel" w:cstheme="minorHAnsi"/>
        </w:rPr>
        <w:t>At the end of the probationary period (usually one payment period), SAP will be re-evaluated according to the SAP policy and any conditions s</w:t>
      </w:r>
      <w:r w:rsidR="00B021B0" w:rsidRPr="00157AFA">
        <w:rPr>
          <w:rFonts w:ascii="Corbel" w:eastAsia="Times New Roman" w:hAnsi="Corbel" w:cstheme="minorHAnsi"/>
        </w:rPr>
        <w:t xml:space="preserve">et in the appeal decision. </w:t>
      </w:r>
      <w:r w:rsidR="00422EB9" w:rsidRPr="00157AFA">
        <w:rPr>
          <w:rFonts w:ascii="Corbel" w:eastAsia="Times New Roman" w:hAnsi="Corbel" w:cstheme="minorHAnsi"/>
        </w:rPr>
        <w:t xml:space="preserve">If these requirements are met, the student will become eligible for financial aid. </w:t>
      </w:r>
      <w:r w:rsidRPr="00157AFA">
        <w:rPr>
          <w:rFonts w:ascii="Corbel" w:eastAsia="Times New Roman" w:hAnsi="Corbel" w:cstheme="minorHAnsi"/>
        </w:rPr>
        <w:t>If these requirements are not met, the student will again become ineligible for financial aid.</w:t>
      </w:r>
      <w:r w:rsidR="00422EB9" w:rsidRPr="00157AFA">
        <w:rPr>
          <w:rFonts w:ascii="Corbel" w:eastAsia="Times New Roman" w:hAnsi="Corbel" w:cstheme="minorHAnsi"/>
        </w:rPr>
        <w:t xml:space="preserve"> The </w:t>
      </w:r>
      <w:r w:rsidR="00786B15" w:rsidRPr="00157AFA">
        <w:rPr>
          <w:rFonts w:ascii="Corbel" w:eastAsia="Times New Roman" w:hAnsi="Corbel" w:cstheme="minorHAnsi"/>
        </w:rPr>
        <w:t xml:space="preserve">student </w:t>
      </w:r>
      <w:r w:rsidR="00422EB9" w:rsidRPr="00157AFA">
        <w:rPr>
          <w:rFonts w:ascii="Corbel" w:eastAsia="Times New Roman" w:hAnsi="Corbel" w:cstheme="minorHAnsi"/>
        </w:rPr>
        <w:t xml:space="preserve">will need to </w:t>
      </w:r>
      <w:r w:rsidR="00786B15" w:rsidRPr="00157AFA">
        <w:rPr>
          <w:rFonts w:ascii="Corbel" w:eastAsia="Times New Roman" w:hAnsi="Corbel" w:cstheme="minorHAnsi"/>
        </w:rPr>
        <w:t>fund their studies with</w:t>
      </w:r>
      <w:r w:rsidR="00422EB9" w:rsidRPr="00157AFA">
        <w:rPr>
          <w:rFonts w:ascii="Corbel" w:eastAsia="Times New Roman" w:hAnsi="Corbel" w:cstheme="minorHAnsi"/>
        </w:rPr>
        <w:t xml:space="preserve"> their own money and </w:t>
      </w:r>
      <w:r w:rsidR="00786B15" w:rsidRPr="00157AFA">
        <w:rPr>
          <w:rFonts w:ascii="Corbel" w:eastAsia="Times New Roman" w:hAnsi="Corbel" w:cstheme="minorHAnsi"/>
        </w:rPr>
        <w:t xml:space="preserve">try to </w:t>
      </w:r>
      <w:r w:rsidR="00422EB9" w:rsidRPr="00157AFA">
        <w:rPr>
          <w:rFonts w:ascii="Corbel" w:eastAsia="Times New Roman" w:hAnsi="Corbel" w:cstheme="minorHAnsi"/>
        </w:rPr>
        <w:t>meet SAP at a later time to become eligible again.</w:t>
      </w:r>
    </w:p>
    <w:p w:rsidR="00B021B0" w:rsidRPr="00157AFA" w:rsidRDefault="00B021B0" w:rsidP="00B021B0">
      <w:pPr>
        <w:pStyle w:val="NormalWeb"/>
        <w:shd w:val="clear" w:color="auto" w:fill="FFFFFF"/>
        <w:spacing w:before="0" w:beforeAutospacing="0" w:after="0" w:afterAutospacing="0"/>
        <w:contextualSpacing/>
        <w:jc w:val="both"/>
        <w:rPr>
          <w:rFonts w:ascii="Corbel" w:hAnsi="Corbel" w:cstheme="minorHAnsi"/>
          <w:b/>
          <w:bCs/>
          <w:sz w:val="22"/>
          <w:szCs w:val="22"/>
          <w:u w:val="single"/>
        </w:rPr>
      </w:pPr>
    </w:p>
    <w:p w:rsidR="000D70EA" w:rsidRPr="00157AFA" w:rsidRDefault="000D70EA" w:rsidP="000D70EA">
      <w:pPr>
        <w:pStyle w:val="NormalWeb"/>
        <w:shd w:val="clear" w:color="auto" w:fill="FFFFFF"/>
        <w:spacing w:before="0" w:beforeAutospacing="0" w:after="0" w:afterAutospacing="0"/>
        <w:contextualSpacing/>
        <w:jc w:val="both"/>
        <w:rPr>
          <w:rFonts w:ascii="Corbel" w:hAnsi="Corbel" w:cstheme="minorHAnsi"/>
          <w:b/>
          <w:bCs/>
          <w:sz w:val="22"/>
          <w:szCs w:val="22"/>
        </w:rPr>
      </w:pPr>
      <w:r w:rsidRPr="00157AFA">
        <w:rPr>
          <w:rFonts w:ascii="Corbel" w:hAnsi="Corbel" w:cstheme="minorHAnsi"/>
          <w:b/>
          <w:bCs/>
          <w:sz w:val="22"/>
          <w:szCs w:val="22"/>
        </w:rPr>
        <w:t>Impact of Transfers, Withdrawals, Interruption, Incompletes and Repetitions on Satisfactory Academic Progress</w:t>
      </w:r>
    </w:p>
    <w:p w:rsidR="000D70EA" w:rsidRPr="00157AFA" w:rsidRDefault="000D70EA" w:rsidP="000D70EA">
      <w:pPr>
        <w:pStyle w:val="ListParagraph"/>
        <w:numPr>
          <w:ilvl w:val="0"/>
          <w:numId w:val="10"/>
        </w:numPr>
        <w:contextualSpacing/>
        <w:jc w:val="both"/>
        <w:rPr>
          <w:rFonts w:ascii="Corbel" w:hAnsi="Corbel"/>
        </w:rPr>
      </w:pPr>
      <w:r w:rsidRPr="00157AFA">
        <w:rPr>
          <w:rFonts w:ascii="Corbel" w:hAnsi="Corbel"/>
        </w:rPr>
        <w:t xml:space="preserve">Transfer of credits and module changes for the same grade level will count towards the 150% timeframe. We will only consider the credits that count towards the award being sought for the purposes of SAP. </w:t>
      </w:r>
    </w:p>
    <w:p w:rsidR="000D70EA" w:rsidRPr="00157AFA" w:rsidRDefault="000D70EA" w:rsidP="000D70EA">
      <w:pPr>
        <w:pStyle w:val="ListParagraph"/>
        <w:numPr>
          <w:ilvl w:val="0"/>
          <w:numId w:val="10"/>
        </w:numPr>
        <w:contextualSpacing/>
        <w:jc w:val="both"/>
        <w:rPr>
          <w:rFonts w:ascii="Corbel" w:hAnsi="Corbel"/>
          <w:b/>
          <w:i/>
        </w:rPr>
      </w:pPr>
      <w:r w:rsidRPr="00157AFA">
        <w:rPr>
          <w:rFonts w:ascii="Corbel" w:hAnsi="Corbel"/>
        </w:rPr>
        <w:t xml:space="preserve">Students considering interrupting or withdrawing from their programme are encouraged to speak to their School and/or Department and to Student Administration, as well as the US Loans team to discuss loans eligibility and repayment options.  If a student withdraws from </w:t>
      </w:r>
      <w:r w:rsidRPr="00157AFA">
        <w:rPr>
          <w:rFonts w:ascii="Corbel" w:hAnsi="Corbel"/>
        </w:rPr>
        <w:lastRenderedPageBreak/>
        <w:t xml:space="preserve">the College at any point during their course, it will affect their SAP. It will mean that the student fails SAP and is ineligible to receive federal loans on the quantitative measure. </w:t>
      </w:r>
    </w:p>
    <w:p w:rsidR="000D70EA" w:rsidRPr="00157AFA" w:rsidRDefault="000D70EA" w:rsidP="000D70EA">
      <w:pPr>
        <w:pStyle w:val="ListParagraph"/>
        <w:numPr>
          <w:ilvl w:val="0"/>
          <w:numId w:val="10"/>
        </w:numPr>
        <w:contextualSpacing/>
        <w:jc w:val="both"/>
        <w:rPr>
          <w:rFonts w:ascii="Corbel" w:hAnsi="Corbel"/>
        </w:rPr>
      </w:pPr>
      <w:r w:rsidRPr="00157AFA">
        <w:rPr>
          <w:rFonts w:ascii="Corbel" w:hAnsi="Corbel"/>
        </w:rPr>
        <w:t xml:space="preserve">There is no ‘incomplete’ status at the College. </w:t>
      </w:r>
    </w:p>
    <w:p w:rsidR="000D70EA" w:rsidRPr="00157AFA" w:rsidRDefault="000D70EA" w:rsidP="000D70EA">
      <w:pPr>
        <w:pStyle w:val="ListParagraph"/>
        <w:numPr>
          <w:ilvl w:val="0"/>
          <w:numId w:val="10"/>
        </w:numPr>
        <w:contextualSpacing/>
        <w:jc w:val="both"/>
        <w:rPr>
          <w:rFonts w:ascii="Corbel" w:hAnsi="Corbel"/>
        </w:rPr>
      </w:pPr>
      <w:r w:rsidRPr="00157AFA">
        <w:rPr>
          <w:rFonts w:ascii="Corbel" w:hAnsi="Corbel"/>
        </w:rPr>
        <w:t xml:space="preserve">A students that is resitting examinations or assessments not in attendance is not eligible to receive federal loans until they pass the relevant credits and meet SAP requirements. </w:t>
      </w:r>
    </w:p>
    <w:p w:rsidR="000D70EA" w:rsidRDefault="000D70EA" w:rsidP="000D70EA">
      <w:pPr>
        <w:pStyle w:val="ListParagraph"/>
        <w:numPr>
          <w:ilvl w:val="0"/>
          <w:numId w:val="10"/>
        </w:numPr>
        <w:contextualSpacing/>
        <w:jc w:val="both"/>
        <w:rPr>
          <w:rFonts w:ascii="Corbel" w:hAnsi="Corbel"/>
        </w:rPr>
      </w:pPr>
      <w:r w:rsidRPr="00157AFA">
        <w:rPr>
          <w:rFonts w:ascii="Corbel" w:hAnsi="Corbel"/>
        </w:rPr>
        <w:t xml:space="preserve">Grades points from reassessment will be capped at </w:t>
      </w:r>
      <w:r w:rsidR="00157AFA">
        <w:rPr>
          <w:rFonts w:ascii="Corbel" w:hAnsi="Corbel"/>
        </w:rPr>
        <w:t xml:space="preserve">the </w:t>
      </w:r>
      <w:r w:rsidRPr="00157AFA">
        <w:rPr>
          <w:rFonts w:ascii="Corbel" w:hAnsi="Corbel"/>
        </w:rPr>
        <w:t xml:space="preserve">minimum pass mark. </w:t>
      </w:r>
    </w:p>
    <w:p w:rsidR="002F57C8" w:rsidRDefault="002F57C8" w:rsidP="002F57C8">
      <w:pPr>
        <w:contextualSpacing/>
        <w:jc w:val="both"/>
        <w:rPr>
          <w:rFonts w:ascii="Corbel" w:hAnsi="Corbel"/>
        </w:rPr>
      </w:pPr>
    </w:p>
    <w:p w:rsidR="002F57C8" w:rsidRDefault="002F57C8" w:rsidP="002F57C8">
      <w:pPr>
        <w:contextualSpacing/>
        <w:jc w:val="both"/>
        <w:rPr>
          <w:rFonts w:ascii="Corbel" w:hAnsi="Corbel"/>
        </w:rPr>
      </w:pPr>
    </w:p>
    <w:p w:rsidR="002F57C8" w:rsidRDefault="002F57C8" w:rsidP="002F57C8">
      <w:pPr>
        <w:contextualSpacing/>
        <w:jc w:val="both"/>
        <w:rPr>
          <w:rFonts w:ascii="Corbel" w:hAnsi="Corbel"/>
        </w:rPr>
      </w:pPr>
    </w:p>
    <w:p w:rsidR="002F57C8" w:rsidRDefault="002F57C8" w:rsidP="002F57C8">
      <w:pPr>
        <w:contextualSpacing/>
        <w:jc w:val="both"/>
        <w:rPr>
          <w:rFonts w:ascii="Corbel" w:hAnsi="Corbel"/>
        </w:rPr>
      </w:pPr>
    </w:p>
    <w:p w:rsidR="002F57C8" w:rsidRPr="002F57C8" w:rsidRDefault="009F3D4F" w:rsidP="002F57C8">
      <w:pPr>
        <w:tabs>
          <w:tab w:val="left" w:pos="7090"/>
        </w:tabs>
        <w:contextualSpacing/>
        <w:jc w:val="both"/>
        <w:rPr>
          <w:rFonts w:ascii="Corbel" w:hAnsi="Corbel"/>
          <w:i/>
          <w:color w:val="A6A6A6" w:themeColor="background1" w:themeShade="A6"/>
        </w:rPr>
      </w:pPr>
      <w:r>
        <w:rPr>
          <w:rFonts w:ascii="Corbel" w:hAnsi="Corbel"/>
          <w:i/>
          <w:color w:val="A6A6A6" w:themeColor="background1" w:themeShade="A6"/>
        </w:rPr>
        <w:t>March 2021</w:t>
      </w:r>
      <w:bookmarkStart w:id="0" w:name="_GoBack"/>
      <w:bookmarkEnd w:id="0"/>
      <w:r w:rsidR="002F57C8">
        <w:rPr>
          <w:rFonts w:ascii="Corbel" w:hAnsi="Corbel"/>
          <w:i/>
          <w:color w:val="A6A6A6" w:themeColor="background1" w:themeShade="A6"/>
        </w:rPr>
        <w:tab/>
      </w:r>
    </w:p>
    <w:p w:rsidR="00AC46BE" w:rsidRDefault="00AC46BE">
      <w:pPr>
        <w:spacing w:after="160" w:line="259" w:lineRule="auto"/>
        <w:rPr>
          <w:rFonts w:ascii="Corbel" w:hAnsi="Corbel"/>
          <w:b/>
        </w:rPr>
      </w:pPr>
    </w:p>
    <w:p w:rsidR="002F57C8" w:rsidRPr="00157AFA" w:rsidRDefault="002F57C8">
      <w:pPr>
        <w:spacing w:after="160" w:line="259" w:lineRule="auto"/>
        <w:rPr>
          <w:rFonts w:ascii="Corbel" w:hAnsi="Corbel"/>
          <w:b/>
        </w:rPr>
      </w:pPr>
    </w:p>
    <w:sectPr w:rsidR="002F57C8" w:rsidRPr="00157A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FE" w:rsidRDefault="00CA27FE" w:rsidP="00CA27FE">
      <w:r>
        <w:separator/>
      </w:r>
    </w:p>
  </w:endnote>
  <w:endnote w:type="continuationSeparator" w:id="0">
    <w:p w:rsidR="00CA27FE" w:rsidRDefault="00CA27FE" w:rsidP="00CA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FE" w:rsidRDefault="00CA27FE" w:rsidP="00CA27FE">
      <w:r>
        <w:separator/>
      </w:r>
    </w:p>
  </w:footnote>
  <w:footnote w:type="continuationSeparator" w:id="0">
    <w:p w:rsidR="00CA27FE" w:rsidRDefault="00CA27FE" w:rsidP="00CA2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866DE"/>
    <w:multiLevelType w:val="hybridMultilevel"/>
    <w:tmpl w:val="8584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670ED"/>
    <w:multiLevelType w:val="hybridMultilevel"/>
    <w:tmpl w:val="0FA45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D56A7"/>
    <w:multiLevelType w:val="hybridMultilevel"/>
    <w:tmpl w:val="820ECCCC"/>
    <w:lvl w:ilvl="0" w:tplc="7E1A12B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460FB9"/>
    <w:multiLevelType w:val="hybridMultilevel"/>
    <w:tmpl w:val="C9FA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A7107"/>
    <w:multiLevelType w:val="hybridMultilevel"/>
    <w:tmpl w:val="CCEAB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DF75FF1"/>
    <w:multiLevelType w:val="hybridMultilevel"/>
    <w:tmpl w:val="4E04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51E3E"/>
    <w:multiLevelType w:val="hybridMultilevel"/>
    <w:tmpl w:val="F3C44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0F66708"/>
    <w:multiLevelType w:val="hybridMultilevel"/>
    <w:tmpl w:val="D900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6A1985"/>
    <w:multiLevelType w:val="hybridMultilevel"/>
    <w:tmpl w:val="3F6C6B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F2220A1"/>
    <w:multiLevelType w:val="multilevel"/>
    <w:tmpl w:val="0516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6"/>
  </w:num>
  <w:num w:numId="7">
    <w:abstractNumId w:val="2"/>
  </w:num>
  <w:num w:numId="8">
    <w:abstractNumId w:val="0"/>
  </w:num>
  <w:num w:numId="9">
    <w:abstractNumId w:val="3"/>
  </w:num>
  <w:num w:numId="10">
    <w:abstractNumId w:val="5"/>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22"/>
    <w:rsid w:val="000622F6"/>
    <w:rsid w:val="00064568"/>
    <w:rsid w:val="000746B8"/>
    <w:rsid w:val="000D70EA"/>
    <w:rsid w:val="00107E37"/>
    <w:rsid w:val="00151E33"/>
    <w:rsid w:val="00157AFA"/>
    <w:rsid w:val="0017148C"/>
    <w:rsid w:val="001D4C66"/>
    <w:rsid w:val="001E2F3F"/>
    <w:rsid w:val="00202DFF"/>
    <w:rsid w:val="0021104B"/>
    <w:rsid w:val="00232E4E"/>
    <w:rsid w:val="002F57C8"/>
    <w:rsid w:val="00344089"/>
    <w:rsid w:val="003514C8"/>
    <w:rsid w:val="00354917"/>
    <w:rsid w:val="00373D48"/>
    <w:rsid w:val="00374622"/>
    <w:rsid w:val="003A15DB"/>
    <w:rsid w:val="003A1F6D"/>
    <w:rsid w:val="003A77D5"/>
    <w:rsid w:val="003E1297"/>
    <w:rsid w:val="0040355C"/>
    <w:rsid w:val="00420C4D"/>
    <w:rsid w:val="00422EB9"/>
    <w:rsid w:val="004463D1"/>
    <w:rsid w:val="004A5316"/>
    <w:rsid w:val="004B5F13"/>
    <w:rsid w:val="0050148A"/>
    <w:rsid w:val="00513C7D"/>
    <w:rsid w:val="005238C3"/>
    <w:rsid w:val="00595048"/>
    <w:rsid w:val="005B234B"/>
    <w:rsid w:val="00632DBA"/>
    <w:rsid w:val="006528A2"/>
    <w:rsid w:val="007612C4"/>
    <w:rsid w:val="00786B15"/>
    <w:rsid w:val="00801EB3"/>
    <w:rsid w:val="00812244"/>
    <w:rsid w:val="00870D7F"/>
    <w:rsid w:val="008967CF"/>
    <w:rsid w:val="008C14A0"/>
    <w:rsid w:val="008D6D18"/>
    <w:rsid w:val="008E362F"/>
    <w:rsid w:val="008F6AAD"/>
    <w:rsid w:val="00901967"/>
    <w:rsid w:val="009031F1"/>
    <w:rsid w:val="00945FCF"/>
    <w:rsid w:val="0094657C"/>
    <w:rsid w:val="00954652"/>
    <w:rsid w:val="00987A53"/>
    <w:rsid w:val="00990111"/>
    <w:rsid w:val="009F3D4F"/>
    <w:rsid w:val="00A266C5"/>
    <w:rsid w:val="00A41498"/>
    <w:rsid w:val="00A9156A"/>
    <w:rsid w:val="00AA26D8"/>
    <w:rsid w:val="00AC01F7"/>
    <w:rsid w:val="00AC46BE"/>
    <w:rsid w:val="00B021B0"/>
    <w:rsid w:val="00B20785"/>
    <w:rsid w:val="00B27372"/>
    <w:rsid w:val="00B62D12"/>
    <w:rsid w:val="00C248B6"/>
    <w:rsid w:val="00C94AAD"/>
    <w:rsid w:val="00CA27FE"/>
    <w:rsid w:val="00CC2E96"/>
    <w:rsid w:val="00CE4413"/>
    <w:rsid w:val="00D024E0"/>
    <w:rsid w:val="00D92DF8"/>
    <w:rsid w:val="00D962EA"/>
    <w:rsid w:val="00DF336A"/>
    <w:rsid w:val="00E05F9F"/>
    <w:rsid w:val="00E56F08"/>
    <w:rsid w:val="00EE3501"/>
    <w:rsid w:val="00F97DBE"/>
    <w:rsid w:val="00FC42F4"/>
    <w:rsid w:val="00FD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D8BA8-44BF-4226-B2F7-2284FCD7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2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01F7"/>
    <w:rPr>
      <w:color w:val="0000FF"/>
      <w:u w:val="single"/>
    </w:rPr>
  </w:style>
  <w:style w:type="paragraph" w:styleId="ListParagraph">
    <w:name w:val="List Paragraph"/>
    <w:basedOn w:val="Normal"/>
    <w:uiPriority w:val="34"/>
    <w:qFormat/>
    <w:rsid w:val="00AC01F7"/>
    <w:pPr>
      <w:ind w:left="720"/>
    </w:pPr>
    <w:rPr>
      <w:lang w:eastAsia="en-US"/>
    </w:rPr>
  </w:style>
  <w:style w:type="table" w:styleId="TableGrid">
    <w:name w:val="Table Grid"/>
    <w:basedOn w:val="TableNormal"/>
    <w:uiPriority w:val="39"/>
    <w:rsid w:val="00A2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5F9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CE4413"/>
    <w:pPr>
      <w:spacing w:before="100" w:beforeAutospacing="1" w:after="100" w:afterAutospacing="1"/>
    </w:pPr>
    <w:rPr>
      <w:rFonts w:ascii="Times New Roman" w:eastAsia="Times New Roman" w:hAnsi="Times New Roman" w:cs="Times New Roman"/>
      <w:sz w:val="24"/>
      <w:szCs w:val="24"/>
      <w:lang w:eastAsia="zh-CN"/>
    </w:rPr>
  </w:style>
  <w:style w:type="paragraph" w:styleId="FootnoteText">
    <w:name w:val="footnote text"/>
    <w:basedOn w:val="Normal"/>
    <w:link w:val="FootnoteTextChar"/>
    <w:uiPriority w:val="99"/>
    <w:semiHidden/>
    <w:unhideWhenUsed/>
    <w:rsid w:val="00CA27FE"/>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CA27FE"/>
    <w:rPr>
      <w:rFonts w:eastAsiaTheme="minorEastAsia"/>
      <w:sz w:val="20"/>
      <w:szCs w:val="20"/>
      <w:lang w:eastAsia="zh-CN"/>
    </w:rPr>
  </w:style>
  <w:style w:type="character" w:styleId="FootnoteReference">
    <w:name w:val="footnote reference"/>
    <w:basedOn w:val="DefaultParagraphFont"/>
    <w:uiPriority w:val="99"/>
    <w:semiHidden/>
    <w:unhideWhenUsed/>
    <w:rsid w:val="00CA27FE"/>
    <w:rPr>
      <w:vertAlign w:val="superscript"/>
    </w:rPr>
  </w:style>
  <w:style w:type="character" w:styleId="FollowedHyperlink">
    <w:name w:val="FollowedHyperlink"/>
    <w:basedOn w:val="DefaultParagraphFont"/>
    <w:uiPriority w:val="99"/>
    <w:semiHidden/>
    <w:unhideWhenUsed/>
    <w:rsid w:val="00DF3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70563">
      <w:bodyDiv w:val="1"/>
      <w:marLeft w:val="0"/>
      <w:marRight w:val="0"/>
      <w:marTop w:val="0"/>
      <w:marBottom w:val="0"/>
      <w:divBdr>
        <w:top w:val="none" w:sz="0" w:space="0" w:color="auto"/>
        <w:left w:val="none" w:sz="0" w:space="0" w:color="auto"/>
        <w:bottom w:val="none" w:sz="0" w:space="0" w:color="auto"/>
        <w:right w:val="none" w:sz="0" w:space="0" w:color="auto"/>
      </w:divBdr>
    </w:div>
    <w:div w:id="187303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royalholloway.ac.uk/students/study/our-college-regulations/attendance-and-academic-regul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9836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Amanda</dc:creator>
  <cp:keywords/>
  <dc:description/>
  <cp:lastModifiedBy>Ellis, Amanda</cp:lastModifiedBy>
  <cp:revision>4</cp:revision>
  <dcterms:created xsi:type="dcterms:W3CDTF">2021-03-18T15:31:00Z</dcterms:created>
  <dcterms:modified xsi:type="dcterms:W3CDTF">2021-03-18T17:45:00Z</dcterms:modified>
</cp:coreProperties>
</file>