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5D8" w:rsidRPr="00EC2B19" w:rsidRDefault="00EC2B19">
      <w:pPr>
        <w:rPr>
          <w:b/>
          <w:sz w:val="28"/>
          <w:szCs w:val="28"/>
          <w:u w:val="single"/>
        </w:rPr>
      </w:pPr>
      <w:r w:rsidRPr="00EC2B19">
        <w:rPr>
          <w:b/>
          <w:sz w:val="28"/>
          <w:szCs w:val="28"/>
          <w:u w:val="single"/>
        </w:rPr>
        <w:t>Final Exam Paper Timeline</w:t>
      </w:r>
    </w:p>
    <w:p w:rsidR="00F71EC2" w:rsidRDefault="00EC2B19">
      <w:r>
        <w:t>There are two timelines given below, one if for Autumn only half units and the other is for Spring half units and full units. The aim is to even out the amount of checking and to allow issues to be addressed in good time before the papers are sent to the Externals for their comments chasing involved for Admin staff and the Chair</w:t>
      </w:r>
      <w:r w:rsidR="001F33A3">
        <w:t>.</w:t>
      </w:r>
    </w:p>
    <w:p w:rsidR="00F71EC2" w:rsidRPr="001F33A3" w:rsidRDefault="00EC2B19">
      <w:pPr>
        <w:rPr>
          <w:u w:val="single"/>
        </w:rPr>
      </w:pPr>
      <w:r w:rsidRPr="001F33A3">
        <w:rPr>
          <w:u w:val="single"/>
        </w:rPr>
        <w:t>Autumn Only Courses</w:t>
      </w:r>
    </w:p>
    <w:tbl>
      <w:tblPr>
        <w:tblStyle w:val="TableGrid"/>
        <w:tblW w:w="9322" w:type="dxa"/>
        <w:tblLook w:val="04A0" w:firstRow="1" w:lastRow="0" w:firstColumn="1" w:lastColumn="0" w:noHBand="0" w:noVBand="1"/>
      </w:tblPr>
      <w:tblGrid>
        <w:gridCol w:w="3080"/>
        <w:gridCol w:w="3081"/>
        <w:gridCol w:w="3161"/>
      </w:tblGrid>
      <w:tr w:rsidR="00F71EC2" w:rsidTr="00EC2B19">
        <w:tc>
          <w:tcPr>
            <w:tcW w:w="3080" w:type="dxa"/>
            <w:shd w:val="clear" w:color="auto" w:fill="8DB3E2" w:themeFill="text2" w:themeFillTint="66"/>
          </w:tcPr>
          <w:p w:rsidR="00F71EC2" w:rsidRPr="00EC2B19" w:rsidRDefault="00F71EC2">
            <w:pPr>
              <w:rPr>
                <w:b/>
                <w:sz w:val="24"/>
                <w:szCs w:val="24"/>
              </w:rPr>
            </w:pPr>
            <w:r w:rsidRPr="00EC2B19">
              <w:rPr>
                <w:b/>
                <w:sz w:val="24"/>
                <w:szCs w:val="24"/>
              </w:rPr>
              <w:t xml:space="preserve">Stage </w:t>
            </w:r>
          </w:p>
        </w:tc>
        <w:tc>
          <w:tcPr>
            <w:tcW w:w="3081" w:type="dxa"/>
            <w:shd w:val="clear" w:color="auto" w:fill="8DB3E2" w:themeFill="text2" w:themeFillTint="66"/>
          </w:tcPr>
          <w:p w:rsidR="00F71EC2" w:rsidRPr="00EC2B19" w:rsidRDefault="00F71EC2">
            <w:pPr>
              <w:rPr>
                <w:b/>
                <w:sz w:val="24"/>
                <w:szCs w:val="24"/>
              </w:rPr>
            </w:pPr>
            <w:r w:rsidRPr="00EC2B19">
              <w:rPr>
                <w:b/>
                <w:sz w:val="24"/>
                <w:szCs w:val="24"/>
              </w:rPr>
              <w:t>When</w:t>
            </w:r>
          </w:p>
        </w:tc>
        <w:tc>
          <w:tcPr>
            <w:tcW w:w="3161" w:type="dxa"/>
            <w:shd w:val="clear" w:color="auto" w:fill="8DB3E2" w:themeFill="text2" w:themeFillTint="66"/>
          </w:tcPr>
          <w:p w:rsidR="00F71EC2" w:rsidRPr="00EC2B19" w:rsidRDefault="00F71EC2">
            <w:pPr>
              <w:rPr>
                <w:b/>
                <w:sz w:val="24"/>
                <w:szCs w:val="24"/>
              </w:rPr>
            </w:pPr>
            <w:r w:rsidRPr="00EC2B19">
              <w:rPr>
                <w:b/>
                <w:sz w:val="24"/>
                <w:szCs w:val="24"/>
              </w:rPr>
              <w:t xml:space="preserve">What </w:t>
            </w:r>
          </w:p>
        </w:tc>
      </w:tr>
      <w:tr w:rsidR="00F71EC2" w:rsidTr="00EC2B19">
        <w:tc>
          <w:tcPr>
            <w:tcW w:w="3080" w:type="dxa"/>
          </w:tcPr>
          <w:p w:rsidR="00F71EC2" w:rsidRDefault="00EC2B19" w:rsidP="00EC2B19">
            <w:r>
              <w:t xml:space="preserve">Submission of Exam papers </w:t>
            </w:r>
          </w:p>
        </w:tc>
        <w:tc>
          <w:tcPr>
            <w:tcW w:w="3081" w:type="dxa"/>
          </w:tcPr>
          <w:p w:rsidR="00F71EC2" w:rsidRDefault="00F71EC2">
            <w:r>
              <w:t>End of week 3 in December (20</w:t>
            </w:r>
            <w:r w:rsidRPr="00F71EC2">
              <w:rPr>
                <w:vertAlign w:val="superscript"/>
              </w:rPr>
              <w:t>th</w:t>
            </w:r>
            <w:r>
              <w:t>)</w:t>
            </w:r>
          </w:p>
        </w:tc>
        <w:tc>
          <w:tcPr>
            <w:tcW w:w="3161" w:type="dxa"/>
          </w:tcPr>
          <w:p w:rsidR="00F71EC2" w:rsidRDefault="00EC2B19">
            <w:r>
              <w:t>Autumn only Half Units</w:t>
            </w:r>
          </w:p>
        </w:tc>
      </w:tr>
      <w:tr w:rsidR="00F71EC2" w:rsidTr="00EC2B19">
        <w:tc>
          <w:tcPr>
            <w:tcW w:w="3080" w:type="dxa"/>
          </w:tcPr>
          <w:p w:rsidR="00F71EC2" w:rsidRDefault="00F71EC2">
            <w:r>
              <w:t>Pairing</w:t>
            </w:r>
          </w:p>
        </w:tc>
        <w:tc>
          <w:tcPr>
            <w:tcW w:w="3081" w:type="dxa"/>
          </w:tcPr>
          <w:p w:rsidR="00F71EC2" w:rsidRDefault="00F71EC2">
            <w:r>
              <w:t>Week 1 February</w:t>
            </w:r>
          </w:p>
        </w:tc>
        <w:tc>
          <w:tcPr>
            <w:tcW w:w="3161" w:type="dxa"/>
          </w:tcPr>
          <w:p w:rsidR="00F71EC2" w:rsidRDefault="00F71EC2">
            <w:r>
              <w:t>Pairing check of all exam papers</w:t>
            </w:r>
          </w:p>
        </w:tc>
      </w:tr>
      <w:tr w:rsidR="00F71EC2" w:rsidTr="00EC2B19">
        <w:tc>
          <w:tcPr>
            <w:tcW w:w="3080" w:type="dxa"/>
          </w:tcPr>
          <w:p w:rsidR="00F71EC2" w:rsidRDefault="00EC2B19">
            <w:r>
              <w:t>Scrutiny</w:t>
            </w:r>
          </w:p>
        </w:tc>
        <w:tc>
          <w:tcPr>
            <w:tcW w:w="3081" w:type="dxa"/>
          </w:tcPr>
          <w:p w:rsidR="00F71EC2" w:rsidRDefault="00EC2B19">
            <w:r>
              <w:t>Mid-February</w:t>
            </w:r>
          </w:p>
        </w:tc>
        <w:tc>
          <w:tcPr>
            <w:tcW w:w="3161" w:type="dxa"/>
          </w:tcPr>
          <w:p w:rsidR="00F71EC2" w:rsidRDefault="00EC2B19">
            <w:r w:rsidRPr="00EC2B19">
              <w:t xml:space="preserve">Full Units </w:t>
            </w:r>
            <w:r>
              <w:t xml:space="preserve">&amp; </w:t>
            </w:r>
            <w:r w:rsidRPr="00EC2B19">
              <w:t>Spring only half units</w:t>
            </w:r>
          </w:p>
        </w:tc>
      </w:tr>
      <w:tr w:rsidR="00F71EC2" w:rsidTr="00EC2B19">
        <w:tc>
          <w:tcPr>
            <w:tcW w:w="3080" w:type="dxa"/>
          </w:tcPr>
          <w:p w:rsidR="00F71EC2" w:rsidRDefault="00EC2B19">
            <w:r>
              <w:t>Externals</w:t>
            </w:r>
          </w:p>
        </w:tc>
        <w:tc>
          <w:tcPr>
            <w:tcW w:w="3081" w:type="dxa"/>
          </w:tcPr>
          <w:p w:rsidR="00F71EC2" w:rsidRDefault="00EC2B19">
            <w:r>
              <w:t>Week 4 February</w:t>
            </w:r>
          </w:p>
        </w:tc>
        <w:tc>
          <w:tcPr>
            <w:tcW w:w="3161" w:type="dxa"/>
          </w:tcPr>
          <w:p w:rsidR="00F71EC2" w:rsidRDefault="00EC2B19">
            <w:r>
              <w:t>Papers sent to Externals for scrutiny</w:t>
            </w:r>
          </w:p>
        </w:tc>
      </w:tr>
    </w:tbl>
    <w:p w:rsidR="00F71EC2" w:rsidRDefault="00F71EC2"/>
    <w:p w:rsidR="001F33A3" w:rsidRPr="001F33A3" w:rsidRDefault="001F33A3">
      <w:pPr>
        <w:rPr>
          <w:u w:val="single"/>
        </w:rPr>
      </w:pPr>
      <w:r w:rsidRPr="001F33A3">
        <w:rPr>
          <w:u w:val="single"/>
        </w:rPr>
        <w:t>Spring &amp; Full Units</w:t>
      </w:r>
    </w:p>
    <w:tbl>
      <w:tblPr>
        <w:tblStyle w:val="TableGrid"/>
        <w:tblW w:w="9322" w:type="dxa"/>
        <w:tblLook w:val="04A0" w:firstRow="1" w:lastRow="0" w:firstColumn="1" w:lastColumn="0" w:noHBand="0" w:noVBand="1"/>
      </w:tblPr>
      <w:tblGrid>
        <w:gridCol w:w="3080"/>
        <w:gridCol w:w="3081"/>
        <w:gridCol w:w="3161"/>
      </w:tblGrid>
      <w:tr w:rsidR="001F33A3" w:rsidTr="008110BB">
        <w:tc>
          <w:tcPr>
            <w:tcW w:w="3080" w:type="dxa"/>
            <w:shd w:val="clear" w:color="auto" w:fill="8DB3E2" w:themeFill="text2" w:themeFillTint="66"/>
          </w:tcPr>
          <w:p w:rsidR="001F33A3" w:rsidRPr="00EC2B19" w:rsidRDefault="001F33A3" w:rsidP="008110BB">
            <w:pPr>
              <w:rPr>
                <w:b/>
                <w:sz w:val="24"/>
                <w:szCs w:val="24"/>
              </w:rPr>
            </w:pPr>
            <w:r w:rsidRPr="00EC2B19">
              <w:rPr>
                <w:b/>
                <w:sz w:val="24"/>
                <w:szCs w:val="24"/>
              </w:rPr>
              <w:t xml:space="preserve">Stage </w:t>
            </w:r>
          </w:p>
        </w:tc>
        <w:tc>
          <w:tcPr>
            <w:tcW w:w="3081" w:type="dxa"/>
            <w:shd w:val="clear" w:color="auto" w:fill="8DB3E2" w:themeFill="text2" w:themeFillTint="66"/>
          </w:tcPr>
          <w:p w:rsidR="001F33A3" w:rsidRPr="00EC2B19" w:rsidRDefault="001F33A3" w:rsidP="008110BB">
            <w:pPr>
              <w:rPr>
                <w:b/>
                <w:sz w:val="24"/>
                <w:szCs w:val="24"/>
              </w:rPr>
            </w:pPr>
            <w:r w:rsidRPr="00EC2B19">
              <w:rPr>
                <w:b/>
                <w:sz w:val="24"/>
                <w:szCs w:val="24"/>
              </w:rPr>
              <w:t>When</w:t>
            </w:r>
          </w:p>
        </w:tc>
        <w:tc>
          <w:tcPr>
            <w:tcW w:w="3161" w:type="dxa"/>
            <w:shd w:val="clear" w:color="auto" w:fill="8DB3E2" w:themeFill="text2" w:themeFillTint="66"/>
          </w:tcPr>
          <w:p w:rsidR="001F33A3" w:rsidRPr="00EC2B19" w:rsidRDefault="001F33A3" w:rsidP="008110BB">
            <w:pPr>
              <w:rPr>
                <w:b/>
                <w:sz w:val="24"/>
                <w:szCs w:val="24"/>
              </w:rPr>
            </w:pPr>
            <w:r w:rsidRPr="00EC2B19">
              <w:rPr>
                <w:b/>
                <w:sz w:val="24"/>
                <w:szCs w:val="24"/>
              </w:rPr>
              <w:t xml:space="preserve">What </w:t>
            </w:r>
          </w:p>
        </w:tc>
      </w:tr>
      <w:tr w:rsidR="001F33A3" w:rsidTr="008110BB">
        <w:tc>
          <w:tcPr>
            <w:tcW w:w="3080" w:type="dxa"/>
          </w:tcPr>
          <w:p w:rsidR="001F33A3" w:rsidRDefault="001F33A3" w:rsidP="008110BB">
            <w:r>
              <w:t>Submission of Exam papers</w:t>
            </w:r>
          </w:p>
        </w:tc>
        <w:tc>
          <w:tcPr>
            <w:tcW w:w="3081" w:type="dxa"/>
          </w:tcPr>
          <w:p w:rsidR="001F33A3" w:rsidRDefault="001F33A3" w:rsidP="008110BB">
            <w:r>
              <w:t>End of week 4 in January (28</w:t>
            </w:r>
            <w:r w:rsidRPr="00F71EC2">
              <w:rPr>
                <w:vertAlign w:val="superscript"/>
              </w:rPr>
              <w:t>th</w:t>
            </w:r>
            <w:r>
              <w:t>)</w:t>
            </w:r>
          </w:p>
        </w:tc>
        <w:tc>
          <w:tcPr>
            <w:tcW w:w="3161" w:type="dxa"/>
          </w:tcPr>
          <w:p w:rsidR="001F33A3" w:rsidRDefault="001F33A3" w:rsidP="008110BB">
            <w:r w:rsidRPr="00EC2B19">
              <w:t>Full Units</w:t>
            </w:r>
          </w:p>
        </w:tc>
      </w:tr>
      <w:tr w:rsidR="001F33A3" w:rsidTr="008110BB">
        <w:tc>
          <w:tcPr>
            <w:tcW w:w="3080" w:type="dxa"/>
          </w:tcPr>
          <w:p w:rsidR="001F33A3" w:rsidRDefault="001F33A3" w:rsidP="008110BB">
            <w:r>
              <w:t>Submission of Exam papers</w:t>
            </w:r>
          </w:p>
        </w:tc>
        <w:tc>
          <w:tcPr>
            <w:tcW w:w="3081" w:type="dxa"/>
          </w:tcPr>
          <w:p w:rsidR="001F33A3" w:rsidRDefault="001F33A3" w:rsidP="008110BB">
            <w:r>
              <w:t>End of week 4 in January (28</w:t>
            </w:r>
            <w:r w:rsidRPr="00F71EC2">
              <w:rPr>
                <w:vertAlign w:val="superscript"/>
              </w:rPr>
              <w:t>th</w:t>
            </w:r>
            <w:r>
              <w:t>)</w:t>
            </w:r>
          </w:p>
        </w:tc>
        <w:tc>
          <w:tcPr>
            <w:tcW w:w="3161" w:type="dxa"/>
          </w:tcPr>
          <w:p w:rsidR="001F33A3" w:rsidRDefault="001F33A3" w:rsidP="008110BB">
            <w:r w:rsidRPr="00EC2B19">
              <w:t>Spring only half units</w:t>
            </w:r>
          </w:p>
        </w:tc>
      </w:tr>
      <w:tr w:rsidR="001F33A3" w:rsidTr="008110BB">
        <w:tc>
          <w:tcPr>
            <w:tcW w:w="3080" w:type="dxa"/>
          </w:tcPr>
          <w:p w:rsidR="001F33A3" w:rsidRDefault="001F33A3" w:rsidP="008110BB">
            <w:r>
              <w:t>Pairing</w:t>
            </w:r>
          </w:p>
        </w:tc>
        <w:tc>
          <w:tcPr>
            <w:tcW w:w="3081" w:type="dxa"/>
          </w:tcPr>
          <w:p w:rsidR="001F33A3" w:rsidRDefault="001F33A3" w:rsidP="008110BB">
            <w:r>
              <w:t>Week 1 February</w:t>
            </w:r>
          </w:p>
        </w:tc>
        <w:tc>
          <w:tcPr>
            <w:tcW w:w="3161" w:type="dxa"/>
          </w:tcPr>
          <w:p w:rsidR="001F33A3" w:rsidRDefault="001F33A3" w:rsidP="008110BB">
            <w:r>
              <w:t>Pairing check of all exam papers</w:t>
            </w:r>
          </w:p>
        </w:tc>
      </w:tr>
      <w:tr w:rsidR="001F33A3" w:rsidTr="008110BB">
        <w:tc>
          <w:tcPr>
            <w:tcW w:w="3080" w:type="dxa"/>
          </w:tcPr>
          <w:p w:rsidR="001F33A3" w:rsidRDefault="001F33A3" w:rsidP="008110BB">
            <w:r>
              <w:t>Scrutiny</w:t>
            </w:r>
          </w:p>
        </w:tc>
        <w:tc>
          <w:tcPr>
            <w:tcW w:w="3081" w:type="dxa"/>
          </w:tcPr>
          <w:p w:rsidR="001F33A3" w:rsidRDefault="001F33A3" w:rsidP="008110BB">
            <w:r>
              <w:t>Mid-February</w:t>
            </w:r>
          </w:p>
        </w:tc>
        <w:tc>
          <w:tcPr>
            <w:tcW w:w="3161" w:type="dxa"/>
          </w:tcPr>
          <w:p w:rsidR="001F33A3" w:rsidRDefault="001F33A3" w:rsidP="008110BB">
            <w:r w:rsidRPr="00EC2B19">
              <w:t xml:space="preserve">Full Units </w:t>
            </w:r>
            <w:r>
              <w:t xml:space="preserve">&amp; </w:t>
            </w:r>
            <w:r w:rsidRPr="00EC2B19">
              <w:t>Spring only half units</w:t>
            </w:r>
          </w:p>
        </w:tc>
      </w:tr>
      <w:tr w:rsidR="001F33A3" w:rsidTr="008110BB">
        <w:tc>
          <w:tcPr>
            <w:tcW w:w="3080" w:type="dxa"/>
          </w:tcPr>
          <w:p w:rsidR="001F33A3" w:rsidRDefault="001F33A3" w:rsidP="008110BB">
            <w:r>
              <w:t>Externals</w:t>
            </w:r>
          </w:p>
        </w:tc>
        <w:tc>
          <w:tcPr>
            <w:tcW w:w="3081" w:type="dxa"/>
          </w:tcPr>
          <w:p w:rsidR="001F33A3" w:rsidRDefault="001F33A3" w:rsidP="008110BB">
            <w:r>
              <w:t>Week 4 February</w:t>
            </w:r>
          </w:p>
        </w:tc>
        <w:tc>
          <w:tcPr>
            <w:tcW w:w="3161" w:type="dxa"/>
          </w:tcPr>
          <w:p w:rsidR="001F33A3" w:rsidRDefault="001F33A3" w:rsidP="008110BB">
            <w:r>
              <w:t>Papers sent to Externals for scrutiny</w:t>
            </w:r>
          </w:p>
        </w:tc>
      </w:tr>
    </w:tbl>
    <w:p w:rsidR="00C24D16" w:rsidRDefault="00C24D16" w:rsidP="00C24D16"/>
    <w:p w:rsidR="00C24D16" w:rsidRDefault="00C24D16" w:rsidP="00C24D16">
      <w:r>
        <w:t xml:space="preserve">The main scrutiny stage will include the paper author being asked to attend a 30 minute </w:t>
      </w:r>
      <w:r w:rsidR="00DE0D86">
        <w:t>meeting</w:t>
      </w:r>
      <w:r w:rsidR="00DE0D86" w:rsidRPr="00DE0D86">
        <w:t xml:space="preserve"> on</w:t>
      </w:r>
      <w:r w:rsidRPr="00DE0D86">
        <w:t xml:space="preserve"> </w:t>
      </w:r>
      <w:r>
        <w:t>a Wednesday afternoon</w:t>
      </w:r>
      <w:r w:rsidR="00DE0D86">
        <w:t xml:space="preserve"> in mid-January or mid-February.</w:t>
      </w:r>
      <w:bookmarkStart w:id="0" w:name="_GoBack"/>
      <w:bookmarkEnd w:id="0"/>
    </w:p>
    <w:p w:rsidR="00C24D16" w:rsidRPr="001F33A3" w:rsidRDefault="00C24D16" w:rsidP="00C24D16">
      <w:pPr>
        <w:rPr>
          <w:u w:val="single"/>
        </w:rPr>
      </w:pPr>
      <w:r w:rsidRPr="001F33A3">
        <w:rPr>
          <w:u w:val="single"/>
        </w:rPr>
        <w:t xml:space="preserve">Resit </w:t>
      </w:r>
      <w:proofErr w:type="gramStart"/>
      <w:r w:rsidRPr="001F33A3">
        <w:rPr>
          <w:u w:val="single"/>
        </w:rPr>
        <w:t>Papers  -</w:t>
      </w:r>
      <w:proofErr w:type="gramEnd"/>
      <w:r w:rsidRPr="001F33A3">
        <w:rPr>
          <w:u w:val="single"/>
        </w:rPr>
        <w:t xml:space="preserve"> UG &amp; PG</w:t>
      </w:r>
    </w:p>
    <w:p w:rsidR="00C24D16" w:rsidRDefault="00C24D16" w:rsidP="00C24D16">
      <w:r>
        <w:t>Resit papers for all Year 1, Year 2 and MSc courses must be submitted with the main exam paper in December/</w:t>
      </w:r>
      <w:proofErr w:type="gramStart"/>
      <w:r>
        <w:t>January  to</w:t>
      </w:r>
      <w:proofErr w:type="gramEnd"/>
      <w:r>
        <w:t xml:space="preserve"> ensure that all resit papers are subjected to the same level of checking and scrutiny as the main exam papers.. </w:t>
      </w:r>
      <w:proofErr w:type="gramStart"/>
      <w:r>
        <w:t>this</w:t>
      </w:r>
      <w:proofErr w:type="gramEnd"/>
      <w:r>
        <w:t xml:space="preserve"> will also ensure that Externals are bothered by last minute ad-hoc requests  to approve papers during their summer break. </w:t>
      </w:r>
    </w:p>
    <w:p w:rsidR="00C24D16" w:rsidRPr="00C24D16" w:rsidRDefault="00C24D16" w:rsidP="00C24D16">
      <w:pPr>
        <w:rPr>
          <w:u w:val="single"/>
        </w:rPr>
      </w:pPr>
      <w:proofErr w:type="spellStart"/>
      <w:r w:rsidRPr="00C24D16">
        <w:rPr>
          <w:u w:val="single"/>
        </w:rPr>
        <w:t>LaTex</w:t>
      </w:r>
      <w:proofErr w:type="spellEnd"/>
    </w:p>
    <w:p w:rsidR="00C24D16" w:rsidRPr="00C24D16" w:rsidRDefault="00C24D16" w:rsidP="00C24D16">
      <w:r>
        <w:t xml:space="preserve">J.P. </w:t>
      </w:r>
      <w:proofErr w:type="spellStart"/>
      <w:r>
        <w:t>wil</w:t>
      </w:r>
      <w:proofErr w:type="spellEnd"/>
      <w:r>
        <w:t xml:space="preserve"> be responsible for making slight corrections and inserting charts and diagrams into </w:t>
      </w:r>
      <w:proofErr w:type="spellStart"/>
      <w:r>
        <w:t>LaTex</w:t>
      </w:r>
      <w:proofErr w:type="spellEnd"/>
      <w:r>
        <w:t xml:space="preserve"> documents where the au</w:t>
      </w:r>
      <w:r w:rsidR="00F5681C">
        <w:t>thor requires assistance. Paper</w:t>
      </w:r>
      <w:r>
        <w:t xml:space="preserve"> authors will still be required to make significant </w:t>
      </w:r>
      <w:proofErr w:type="gramStart"/>
      <w:r>
        <w:t>changes ,</w:t>
      </w:r>
      <w:proofErr w:type="gramEnd"/>
      <w:r>
        <w:t xml:space="preserve"> including corrections to equations and formulas</w:t>
      </w:r>
      <w:r w:rsidR="00DE0D86">
        <w:t>.</w:t>
      </w:r>
    </w:p>
    <w:p w:rsidR="001F33A3" w:rsidRDefault="001F33A3"/>
    <w:sectPr w:rsidR="001F33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EC2"/>
    <w:rsid w:val="000B22FE"/>
    <w:rsid w:val="001F33A3"/>
    <w:rsid w:val="006A5369"/>
    <w:rsid w:val="009C4458"/>
    <w:rsid w:val="00A728FB"/>
    <w:rsid w:val="00C24D16"/>
    <w:rsid w:val="00DE0D86"/>
    <w:rsid w:val="00EC2B19"/>
    <w:rsid w:val="00F5681C"/>
    <w:rsid w:val="00F71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1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1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99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Chhetri, Mani</dc:creator>
  <cp:lastModifiedBy>McHattie, Alexander</cp:lastModifiedBy>
  <cp:revision>4</cp:revision>
  <dcterms:created xsi:type="dcterms:W3CDTF">2014-07-28T08:13:00Z</dcterms:created>
  <dcterms:modified xsi:type="dcterms:W3CDTF">2014-07-28T08:14:00Z</dcterms:modified>
</cp:coreProperties>
</file>