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03818" w14:textId="77777777" w:rsidR="004F1EFF" w:rsidRPr="001E5918" w:rsidRDefault="004F1EFF" w:rsidP="004F1EFF">
      <w:pPr>
        <w:jc w:val="center"/>
        <w:rPr>
          <w:b/>
          <w:sz w:val="28"/>
          <w:szCs w:val="28"/>
        </w:rPr>
      </w:pPr>
      <w:bookmarkStart w:id="0" w:name="_GoBack"/>
      <w:bookmarkEnd w:id="0"/>
      <w:r w:rsidRPr="001E5918">
        <w:rPr>
          <w:b/>
          <w:sz w:val="28"/>
          <w:szCs w:val="28"/>
        </w:rPr>
        <w:t xml:space="preserve">CL3351 Alexander the Great </w:t>
      </w:r>
    </w:p>
    <w:p w14:paraId="2164B56E" w14:textId="77777777" w:rsidR="0008527B" w:rsidRPr="001E5918" w:rsidRDefault="004F1EFF" w:rsidP="004F1EFF">
      <w:pPr>
        <w:jc w:val="center"/>
        <w:rPr>
          <w:b/>
          <w:sz w:val="28"/>
          <w:szCs w:val="28"/>
        </w:rPr>
      </w:pPr>
      <w:r w:rsidRPr="001E5918">
        <w:rPr>
          <w:b/>
          <w:sz w:val="28"/>
          <w:szCs w:val="28"/>
        </w:rPr>
        <w:t xml:space="preserve">Summer Reading </w:t>
      </w:r>
      <w:r w:rsidR="008F7335" w:rsidRPr="001E5918">
        <w:rPr>
          <w:b/>
          <w:sz w:val="28"/>
          <w:szCs w:val="28"/>
        </w:rPr>
        <w:t>List and Tips</w:t>
      </w:r>
    </w:p>
    <w:p w14:paraId="2F910618" w14:textId="77777777" w:rsidR="004F1EFF" w:rsidRDefault="004F1EFF" w:rsidP="004F1EFF">
      <w:pPr>
        <w:rPr>
          <w:b/>
          <w:lang w:val="el-GR"/>
        </w:rPr>
      </w:pPr>
    </w:p>
    <w:p w14:paraId="69A384FB" w14:textId="77777777" w:rsidR="004F1EFF" w:rsidRPr="001E5918" w:rsidRDefault="004F1EFF" w:rsidP="008F7335">
      <w:pPr>
        <w:spacing w:line="276" w:lineRule="auto"/>
        <w:rPr>
          <w:rFonts w:ascii="Cambria" w:hAnsi="Cambria"/>
          <w:b/>
          <w:sz w:val="26"/>
          <w:szCs w:val="26"/>
        </w:rPr>
      </w:pPr>
      <w:r w:rsidRPr="001E5918">
        <w:rPr>
          <w:rFonts w:ascii="Cambria" w:hAnsi="Cambria"/>
          <w:b/>
          <w:sz w:val="26"/>
          <w:szCs w:val="26"/>
        </w:rPr>
        <w:t xml:space="preserve">Primary </w:t>
      </w:r>
      <w:r w:rsidR="008F7335" w:rsidRPr="001E5918">
        <w:rPr>
          <w:rFonts w:ascii="Cambria" w:hAnsi="Cambria"/>
          <w:b/>
          <w:sz w:val="26"/>
          <w:szCs w:val="26"/>
        </w:rPr>
        <w:t>sources</w:t>
      </w:r>
      <w:r w:rsidRPr="001E5918">
        <w:rPr>
          <w:rFonts w:ascii="Cambria" w:hAnsi="Cambria"/>
          <w:b/>
          <w:sz w:val="26"/>
          <w:szCs w:val="26"/>
        </w:rPr>
        <w:t xml:space="preserve"> </w:t>
      </w:r>
    </w:p>
    <w:p w14:paraId="41318F37" w14:textId="77777777" w:rsidR="004F1EFF" w:rsidRPr="001E5918" w:rsidRDefault="004F1EFF" w:rsidP="001E5918">
      <w:pPr>
        <w:spacing w:line="360" w:lineRule="auto"/>
        <w:jc w:val="both"/>
        <w:rPr>
          <w:rFonts w:ascii="Cambria" w:hAnsi="Cambria"/>
          <w:sz w:val="26"/>
          <w:szCs w:val="26"/>
        </w:rPr>
      </w:pPr>
      <w:r w:rsidRPr="001E5918">
        <w:rPr>
          <w:rFonts w:ascii="Cambria" w:hAnsi="Cambria"/>
          <w:sz w:val="26"/>
          <w:szCs w:val="26"/>
        </w:rPr>
        <w:t xml:space="preserve">For this course, I expect you to read </w:t>
      </w:r>
      <w:r w:rsidRPr="001E5918">
        <w:rPr>
          <w:rFonts w:ascii="Cambria" w:hAnsi="Cambria"/>
          <w:b/>
          <w:sz w:val="26"/>
          <w:szCs w:val="26"/>
        </w:rPr>
        <w:t>two</w:t>
      </w:r>
      <w:r w:rsidRPr="001E5918">
        <w:rPr>
          <w:rFonts w:ascii="Cambria" w:hAnsi="Cambria"/>
          <w:sz w:val="26"/>
          <w:szCs w:val="26"/>
        </w:rPr>
        <w:t xml:space="preserve"> primary accounts of Alexander’s reign: you must </w:t>
      </w:r>
      <w:r w:rsidRPr="001E5918">
        <w:rPr>
          <w:rFonts w:ascii="Cambria" w:hAnsi="Cambria"/>
          <w:b/>
          <w:sz w:val="26"/>
          <w:szCs w:val="26"/>
        </w:rPr>
        <w:t>all</w:t>
      </w:r>
      <w:r w:rsidRPr="001E5918">
        <w:rPr>
          <w:rFonts w:ascii="Cambria" w:hAnsi="Cambria"/>
          <w:sz w:val="26"/>
          <w:szCs w:val="26"/>
        </w:rPr>
        <w:t xml:space="preserve"> read </w:t>
      </w:r>
      <w:r w:rsidRPr="001E5918">
        <w:rPr>
          <w:rFonts w:ascii="Cambria" w:hAnsi="Cambria"/>
          <w:b/>
          <w:sz w:val="26"/>
          <w:szCs w:val="26"/>
        </w:rPr>
        <w:t xml:space="preserve">Arrian’s, </w:t>
      </w:r>
      <w:r w:rsidRPr="001E5918">
        <w:rPr>
          <w:rFonts w:ascii="Cambria" w:hAnsi="Cambria"/>
          <w:b/>
          <w:i/>
          <w:sz w:val="26"/>
          <w:szCs w:val="26"/>
        </w:rPr>
        <w:t>Anabasis</w:t>
      </w:r>
      <w:r w:rsidRPr="001E5918">
        <w:rPr>
          <w:rFonts w:ascii="Cambria" w:hAnsi="Cambria"/>
          <w:i/>
          <w:sz w:val="26"/>
          <w:szCs w:val="26"/>
        </w:rPr>
        <w:t xml:space="preserve"> </w:t>
      </w:r>
      <w:r w:rsidRPr="001E5918">
        <w:rPr>
          <w:rFonts w:ascii="Cambria" w:hAnsi="Cambria"/>
          <w:sz w:val="26"/>
          <w:szCs w:val="26"/>
        </w:rPr>
        <w:t>(</w:t>
      </w:r>
      <w:r w:rsidR="008F7335" w:rsidRPr="001E5918">
        <w:rPr>
          <w:rFonts w:ascii="Cambria" w:hAnsi="Cambria"/>
          <w:sz w:val="26"/>
          <w:szCs w:val="26"/>
        </w:rPr>
        <w:t xml:space="preserve">also </w:t>
      </w:r>
      <w:r w:rsidRPr="001E5918">
        <w:rPr>
          <w:rFonts w:ascii="Cambria" w:hAnsi="Cambria"/>
          <w:sz w:val="26"/>
          <w:szCs w:val="26"/>
        </w:rPr>
        <w:t xml:space="preserve">trans. </w:t>
      </w:r>
      <w:r w:rsidR="008F7335" w:rsidRPr="001E5918">
        <w:rPr>
          <w:rFonts w:ascii="Cambria" w:hAnsi="Cambria"/>
          <w:sz w:val="26"/>
          <w:szCs w:val="26"/>
        </w:rPr>
        <w:t xml:space="preserve">as </w:t>
      </w:r>
      <w:r w:rsidRPr="001E5918">
        <w:rPr>
          <w:rFonts w:ascii="Cambria" w:hAnsi="Cambria"/>
          <w:i/>
          <w:sz w:val="26"/>
          <w:szCs w:val="26"/>
        </w:rPr>
        <w:t xml:space="preserve">Campaigns of Alexander- </w:t>
      </w:r>
      <w:r w:rsidRPr="001E5918">
        <w:rPr>
          <w:rFonts w:ascii="Cambria" w:hAnsi="Cambria"/>
          <w:sz w:val="26"/>
          <w:szCs w:val="26"/>
        </w:rPr>
        <w:t xml:space="preserve">available in various good and affordable translations including Penguin and Oxford World Classics), and </w:t>
      </w:r>
      <w:r w:rsidRPr="001E5918">
        <w:rPr>
          <w:rFonts w:ascii="Cambria" w:hAnsi="Cambria"/>
          <w:b/>
          <w:sz w:val="26"/>
          <w:szCs w:val="26"/>
        </w:rPr>
        <w:t>one</w:t>
      </w:r>
      <w:r w:rsidRPr="001E5918">
        <w:rPr>
          <w:rFonts w:ascii="Cambria" w:hAnsi="Cambria"/>
          <w:sz w:val="26"/>
          <w:szCs w:val="26"/>
        </w:rPr>
        <w:t xml:space="preserve"> of the following:   </w:t>
      </w:r>
    </w:p>
    <w:p w14:paraId="254FF864" w14:textId="77777777" w:rsidR="004F1EFF" w:rsidRPr="001E5918" w:rsidRDefault="004F1EFF" w:rsidP="001E5918">
      <w:pPr>
        <w:pStyle w:val="ListParagraph"/>
        <w:numPr>
          <w:ilvl w:val="0"/>
          <w:numId w:val="1"/>
        </w:numPr>
        <w:spacing w:line="360" w:lineRule="auto"/>
        <w:jc w:val="both"/>
        <w:rPr>
          <w:rFonts w:ascii="Cambria" w:hAnsi="Cambria"/>
          <w:sz w:val="26"/>
          <w:szCs w:val="26"/>
        </w:rPr>
      </w:pPr>
      <w:r w:rsidRPr="001E5918">
        <w:rPr>
          <w:rFonts w:ascii="Cambria" w:hAnsi="Cambria"/>
          <w:sz w:val="26"/>
          <w:szCs w:val="26"/>
        </w:rPr>
        <w:t xml:space="preserve">Diodorus Siculus, </w:t>
      </w:r>
      <w:r w:rsidRPr="001E5918">
        <w:rPr>
          <w:rFonts w:ascii="Cambria" w:hAnsi="Cambria"/>
          <w:i/>
          <w:sz w:val="26"/>
          <w:szCs w:val="26"/>
        </w:rPr>
        <w:t xml:space="preserve">Library of History </w:t>
      </w:r>
      <w:r w:rsidRPr="001E5918">
        <w:rPr>
          <w:rFonts w:ascii="Cambria" w:hAnsi="Cambria"/>
          <w:sz w:val="26"/>
          <w:szCs w:val="26"/>
        </w:rPr>
        <w:t>Book 17 (</w:t>
      </w:r>
      <w:r w:rsidR="008F7335" w:rsidRPr="001E5918">
        <w:rPr>
          <w:rFonts w:ascii="Cambria" w:hAnsi="Cambria"/>
          <w:sz w:val="26"/>
          <w:szCs w:val="26"/>
        </w:rPr>
        <w:t>available in the Loeb translation: Founder’s 888 LOE/A</w:t>
      </w:r>
    </w:p>
    <w:p w14:paraId="07F8CBC7" w14:textId="77777777" w:rsidR="004F1EFF" w:rsidRPr="001E5918" w:rsidRDefault="004F1EFF" w:rsidP="001E5918">
      <w:pPr>
        <w:pStyle w:val="ListParagraph"/>
        <w:numPr>
          <w:ilvl w:val="0"/>
          <w:numId w:val="1"/>
        </w:numPr>
        <w:spacing w:line="360" w:lineRule="auto"/>
        <w:jc w:val="both"/>
        <w:rPr>
          <w:rFonts w:ascii="Cambria" w:hAnsi="Cambria"/>
          <w:sz w:val="26"/>
          <w:szCs w:val="26"/>
        </w:rPr>
      </w:pPr>
      <w:r w:rsidRPr="001E5918">
        <w:rPr>
          <w:rFonts w:ascii="Cambria" w:hAnsi="Cambria"/>
          <w:sz w:val="26"/>
          <w:szCs w:val="26"/>
        </w:rPr>
        <w:t xml:space="preserve">Plutarch’s </w:t>
      </w:r>
      <w:r w:rsidRPr="001E5918">
        <w:rPr>
          <w:rFonts w:ascii="Cambria" w:hAnsi="Cambria"/>
          <w:i/>
          <w:sz w:val="26"/>
          <w:szCs w:val="26"/>
        </w:rPr>
        <w:t>Life of Alexander</w:t>
      </w:r>
      <w:r w:rsidR="008F7335" w:rsidRPr="001E5918">
        <w:rPr>
          <w:rFonts w:ascii="Cambria" w:hAnsi="Cambria"/>
          <w:i/>
          <w:sz w:val="26"/>
          <w:szCs w:val="26"/>
        </w:rPr>
        <w:t xml:space="preserve"> </w:t>
      </w:r>
      <w:r w:rsidR="008F7335" w:rsidRPr="001E5918">
        <w:rPr>
          <w:rFonts w:ascii="Cambria" w:hAnsi="Cambria"/>
          <w:sz w:val="26"/>
          <w:szCs w:val="26"/>
        </w:rPr>
        <w:t>(again various good translations including Penguin and Oxford World Classics)</w:t>
      </w:r>
    </w:p>
    <w:p w14:paraId="6EAE54A7" w14:textId="77777777" w:rsidR="004F1EFF" w:rsidRPr="001E5918" w:rsidRDefault="004F1EFF" w:rsidP="001E5918">
      <w:pPr>
        <w:pStyle w:val="ListParagraph"/>
        <w:numPr>
          <w:ilvl w:val="0"/>
          <w:numId w:val="1"/>
        </w:numPr>
        <w:spacing w:line="360" w:lineRule="auto"/>
        <w:jc w:val="both"/>
        <w:rPr>
          <w:rFonts w:ascii="Cambria" w:hAnsi="Cambria"/>
          <w:sz w:val="26"/>
          <w:szCs w:val="26"/>
        </w:rPr>
      </w:pPr>
      <w:r w:rsidRPr="001E5918">
        <w:rPr>
          <w:rFonts w:ascii="Cambria" w:hAnsi="Cambria"/>
          <w:sz w:val="26"/>
          <w:szCs w:val="26"/>
        </w:rPr>
        <w:t xml:space="preserve">Quintus Curtius Rufus, </w:t>
      </w:r>
      <w:r w:rsidRPr="001E5918">
        <w:rPr>
          <w:rFonts w:ascii="Cambria" w:hAnsi="Cambria"/>
          <w:i/>
          <w:sz w:val="26"/>
          <w:szCs w:val="26"/>
        </w:rPr>
        <w:t xml:space="preserve">History of Alexander the Great </w:t>
      </w:r>
      <w:r w:rsidR="008F7335" w:rsidRPr="001E5918">
        <w:rPr>
          <w:rFonts w:ascii="Cambria" w:hAnsi="Cambria"/>
          <w:sz w:val="26"/>
          <w:szCs w:val="26"/>
        </w:rPr>
        <w:t>(Penguin translation)</w:t>
      </w:r>
    </w:p>
    <w:p w14:paraId="30F26FD3" w14:textId="77777777" w:rsidR="004F1EFF" w:rsidRPr="001E5918" w:rsidRDefault="004F1EFF" w:rsidP="001E5918">
      <w:pPr>
        <w:pStyle w:val="ListParagraph"/>
        <w:numPr>
          <w:ilvl w:val="0"/>
          <w:numId w:val="1"/>
        </w:numPr>
        <w:spacing w:line="360" w:lineRule="auto"/>
        <w:jc w:val="both"/>
        <w:rPr>
          <w:rFonts w:ascii="Cambria" w:hAnsi="Cambria"/>
          <w:sz w:val="26"/>
          <w:szCs w:val="26"/>
        </w:rPr>
      </w:pPr>
      <w:r w:rsidRPr="001E5918">
        <w:rPr>
          <w:rFonts w:ascii="Cambria" w:hAnsi="Cambria"/>
          <w:sz w:val="26"/>
          <w:szCs w:val="26"/>
        </w:rPr>
        <w:t xml:space="preserve">Justin, </w:t>
      </w:r>
      <w:r w:rsidRPr="001E5918">
        <w:rPr>
          <w:rFonts w:ascii="Cambria" w:hAnsi="Cambria"/>
          <w:i/>
          <w:sz w:val="26"/>
          <w:szCs w:val="26"/>
        </w:rPr>
        <w:t xml:space="preserve">Epitome </w:t>
      </w:r>
      <w:r w:rsidR="008F7335" w:rsidRPr="001E5918">
        <w:rPr>
          <w:rFonts w:ascii="Cambria" w:hAnsi="Cambria"/>
          <w:i/>
          <w:sz w:val="26"/>
          <w:szCs w:val="26"/>
        </w:rPr>
        <w:t>of the Philippic History of Pompeius Trogus</w:t>
      </w:r>
      <w:r w:rsidR="008F7335" w:rsidRPr="001E5918">
        <w:rPr>
          <w:rFonts w:ascii="Cambria" w:hAnsi="Cambria"/>
          <w:sz w:val="26"/>
          <w:szCs w:val="26"/>
        </w:rPr>
        <w:t xml:space="preserve"> Books 11-12. </w:t>
      </w:r>
    </w:p>
    <w:p w14:paraId="5FB8AD85" w14:textId="77777777" w:rsidR="004F1EFF" w:rsidRPr="001E5918" w:rsidRDefault="008F7335" w:rsidP="001E5918">
      <w:pPr>
        <w:spacing w:line="276" w:lineRule="auto"/>
        <w:jc w:val="both"/>
        <w:rPr>
          <w:rFonts w:ascii="Cambria" w:hAnsi="Cambria"/>
          <w:b/>
          <w:sz w:val="26"/>
          <w:szCs w:val="26"/>
        </w:rPr>
      </w:pPr>
      <w:r w:rsidRPr="001E5918">
        <w:rPr>
          <w:rFonts w:ascii="Cambria" w:hAnsi="Cambria"/>
          <w:b/>
          <w:sz w:val="26"/>
          <w:szCs w:val="26"/>
        </w:rPr>
        <w:t xml:space="preserve">I expect you to have read the two primary sources by Christmas, so you are well advised to start </w:t>
      </w:r>
      <w:r w:rsidR="00ED6D64" w:rsidRPr="001E5918">
        <w:rPr>
          <w:rFonts w:ascii="Cambria" w:hAnsi="Cambria"/>
          <w:b/>
          <w:sz w:val="26"/>
          <w:szCs w:val="26"/>
        </w:rPr>
        <w:t xml:space="preserve">reading </w:t>
      </w:r>
      <w:r w:rsidRPr="001E5918">
        <w:rPr>
          <w:rFonts w:ascii="Cambria" w:hAnsi="Cambria"/>
          <w:b/>
          <w:sz w:val="26"/>
          <w:szCs w:val="26"/>
        </w:rPr>
        <w:t xml:space="preserve">early. </w:t>
      </w:r>
    </w:p>
    <w:p w14:paraId="4AE5A62D" w14:textId="77777777" w:rsidR="008F7335" w:rsidRPr="001E5918" w:rsidRDefault="008F7335" w:rsidP="001E5918">
      <w:pPr>
        <w:spacing w:line="276" w:lineRule="auto"/>
        <w:jc w:val="both"/>
        <w:rPr>
          <w:rFonts w:ascii="Cambria" w:hAnsi="Cambria"/>
          <w:b/>
          <w:sz w:val="26"/>
          <w:szCs w:val="26"/>
        </w:rPr>
      </w:pPr>
    </w:p>
    <w:p w14:paraId="6724E489" w14:textId="77777777" w:rsidR="008F7335" w:rsidRPr="001E5918" w:rsidRDefault="008F7335" w:rsidP="001E5918">
      <w:pPr>
        <w:widowControl w:val="0"/>
        <w:autoSpaceDE w:val="0"/>
        <w:autoSpaceDN w:val="0"/>
        <w:adjustRightInd w:val="0"/>
        <w:spacing w:line="276" w:lineRule="auto"/>
        <w:jc w:val="both"/>
        <w:rPr>
          <w:rFonts w:ascii="Cambria" w:hAnsi="Cambria" w:cs="Calibri"/>
          <w:sz w:val="26"/>
          <w:szCs w:val="26"/>
        </w:rPr>
      </w:pPr>
      <w:r w:rsidRPr="001E5918">
        <w:rPr>
          <w:rFonts w:ascii="Cambria" w:hAnsi="Cambria" w:cs="Tahoma"/>
          <w:b/>
          <w:bCs/>
          <w:sz w:val="26"/>
          <w:szCs w:val="26"/>
        </w:rPr>
        <w:t>Secondary sources</w:t>
      </w:r>
    </w:p>
    <w:p w14:paraId="0D6053F5" w14:textId="77777777" w:rsidR="008F7335" w:rsidRPr="001E5918" w:rsidRDefault="008F7335" w:rsidP="001E5918">
      <w:pPr>
        <w:widowControl w:val="0"/>
        <w:autoSpaceDE w:val="0"/>
        <w:autoSpaceDN w:val="0"/>
        <w:adjustRightInd w:val="0"/>
        <w:spacing w:line="360" w:lineRule="auto"/>
        <w:jc w:val="both"/>
        <w:rPr>
          <w:rFonts w:ascii="Cambria" w:hAnsi="Cambria" w:cs="Calibri"/>
          <w:sz w:val="26"/>
          <w:szCs w:val="26"/>
        </w:rPr>
      </w:pPr>
      <w:r w:rsidRPr="001E5918">
        <w:rPr>
          <w:rFonts w:ascii="Cambria" w:hAnsi="Cambria" w:cs="Calibri"/>
          <w:sz w:val="26"/>
          <w:szCs w:val="26"/>
        </w:rPr>
        <w:t>A key modern we will be using all along is </w:t>
      </w:r>
      <w:r w:rsidRPr="001E5918">
        <w:rPr>
          <w:rFonts w:ascii="Cambria" w:hAnsi="Cambria" w:cs="Tahoma"/>
          <w:b/>
          <w:sz w:val="26"/>
          <w:szCs w:val="26"/>
        </w:rPr>
        <w:t>A.B. Bosworth, </w:t>
      </w:r>
      <w:r w:rsidRPr="001E5918">
        <w:rPr>
          <w:rFonts w:ascii="Cambria" w:hAnsi="Cambria" w:cs="Tahoma"/>
          <w:b/>
          <w:i/>
          <w:sz w:val="26"/>
          <w:szCs w:val="26"/>
        </w:rPr>
        <w:t>Conquest and Empire: The Reign of Alexander the Great,</w:t>
      </w:r>
      <w:r w:rsidRPr="001E5918">
        <w:rPr>
          <w:rFonts w:ascii="Cambria" w:hAnsi="Cambria" w:cs="Tahoma"/>
          <w:b/>
          <w:sz w:val="26"/>
          <w:szCs w:val="26"/>
        </w:rPr>
        <w:t> Cambridge 1993</w:t>
      </w:r>
      <w:r w:rsidRPr="001E5918">
        <w:rPr>
          <w:rFonts w:ascii="Cambria" w:hAnsi="Cambria" w:cs="Tahoma"/>
          <w:sz w:val="26"/>
          <w:szCs w:val="26"/>
        </w:rPr>
        <w:t xml:space="preserve">. You will find it useful if you started reading the first part (focused on the narrative of Alexander’s reign) alongside the primary sources. </w:t>
      </w:r>
    </w:p>
    <w:p w14:paraId="43819EF8" w14:textId="721396EB" w:rsidR="008F7335" w:rsidRPr="0083651F" w:rsidRDefault="008F7335" w:rsidP="001E5918">
      <w:pPr>
        <w:widowControl w:val="0"/>
        <w:autoSpaceDE w:val="0"/>
        <w:autoSpaceDN w:val="0"/>
        <w:adjustRightInd w:val="0"/>
        <w:spacing w:line="360" w:lineRule="auto"/>
        <w:jc w:val="both"/>
        <w:rPr>
          <w:rFonts w:ascii="Cambria" w:hAnsi="Cambria" w:cs="Calibri"/>
          <w:sz w:val="26"/>
          <w:szCs w:val="26"/>
        </w:rPr>
      </w:pPr>
      <w:r w:rsidRPr="001E5918">
        <w:rPr>
          <w:rFonts w:ascii="Cambria" w:hAnsi="Cambria" w:cs="Tahoma"/>
          <w:sz w:val="26"/>
          <w:szCs w:val="26"/>
        </w:rPr>
        <w:t>Plenty of modern biographies of Alexander are available, which you may find useful as introductions to the man and his historical exploit. I would single out the ones by Paul Cartledge (</w:t>
      </w:r>
      <w:r w:rsidRPr="001E5918">
        <w:rPr>
          <w:rFonts w:ascii="Cambria" w:hAnsi="Cambria" w:cs="Tahoma"/>
          <w:i/>
          <w:sz w:val="26"/>
          <w:szCs w:val="26"/>
        </w:rPr>
        <w:t>The Hunt for a New Past</w:t>
      </w:r>
      <w:r w:rsidRPr="001E5918">
        <w:rPr>
          <w:rFonts w:ascii="Cambria" w:hAnsi="Cambria" w:cs="Tahoma"/>
          <w:sz w:val="26"/>
          <w:szCs w:val="26"/>
        </w:rPr>
        <w:t>), Robin Lane-Fox (</w:t>
      </w:r>
      <w:r w:rsidR="00ED6D64" w:rsidRPr="001E5918">
        <w:rPr>
          <w:rFonts w:ascii="Cambria" w:hAnsi="Cambria" w:cs="Tahoma"/>
          <w:i/>
          <w:sz w:val="26"/>
          <w:szCs w:val="26"/>
        </w:rPr>
        <w:t>Alexander the Great</w:t>
      </w:r>
      <w:r w:rsidRPr="001E5918">
        <w:rPr>
          <w:rFonts w:ascii="Cambria" w:hAnsi="Cambria" w:cs="Tahoma"/>
          <w:sz w:val="26"/>
          <w:szCs w:val="26"/>
        </w:rPr>
        <w:t>) and Ian Worthington</w:t>
      </w:r>
      <w:r w:rsidR="00ED6D64" w:rsidRPr="001E5918">
        <w:rPr>
          <w:rFonts w:ascii="Cambria" w:hAnsi="Cambria" w:cs="Tahoma"/>
          <w:sz w:val="26"/>
          <w:szCs w:val="26"/>
        </w:rPr>
        <w:t xml:space="preserve"> (</w:t>
      </w:r>
      <w:r w:rsidR="00ED6D64" w:rsidRPr="001E5918">
        <w:rPr>
          <w:rFonts w:ascii="Cambria" w:hAnsi="Cambria" w:cs="Tahoma"/>
          <w:i/>
          <w:sz w:val="26"/>
          <w:szCs w:val="26"/>
        </w:rPr>
        <w:t>Alexander the Great: Man and God</w:t>
      </w:r>
      <w:r w:rsidR="00ED6D64" w:rsidRPr="001E5918">
        <w:rPr>
          <w:rFonts w:ascii="Cambria" w:hAnsi="Cambria" w:cs="Tahoma"/>
          <w:sz w:val="26"/>
          <w:szCs w:val="26"/>
        </w:rPr>
        <w:t>)</w:t>
      </w:r>
      <w:r w:rsidRPr="001E5918">
        <w:rPr>
          <w:rFonts w:ascii="Cambria" w:hAnsi="Cambria" w:cs="Tahoma"/>
          <w:sz w:val="26"/>
          <w:szCs w:val="26"/>
        </w:rPr>
        <w:t xml:space="preserve">. You don’t </w:t>
      </w:r>
      <w:r w:rsidRPr="001E5918">
        <w:rPr>
          <w:rFonts w:ascii="Cambria" w:hAnsi="Cambria" w:cs="Tahoma"/>
          <w:i/>
          <w:sz w:val="26"/>
          <w:szCs w:val="26"/>
        </w:rPr>
        <w:t>have</w:t>
      </w:r>
      <w:r w:rsidRPr="001E5918">
        <w:rPr>
          <w:rFonts w:ascii="Cambria" w:hAnsi="Cambria" w:cs="Tahoma"/>
          <w:sz w:val="26"/>
          <w:szCs w:val="26"/>
        </w:rPr>
        <w:t xml:space="preserve"> to read any of those ahead of the course</w:t>
      </w:r>
      <w:r w:rsidR="000529B9" w:rsidRPr="001E5918">
        <w:rPr>
          <w:rFonts w:ascii="Cambria" w:hAnsi="Cambria" w:cs="Tahoma"/>
          <w:sz w:val="26"/>
          <w:szCs w:val="26"/>
        </w:rPr>
        <w:t xml:space="preserve"> but you may want to spend some time with a</w:t>
      </w:r>
      <w:r w:rsidR="0083651F">
        <w:rPr>
          <w:rFonts w:ascii="Cambria" w:hAnsi="Cambria" w:cs="Tahoma"/>
          <w:sz w:val="26"/>
          <w:szCs w:val="26"/>
        </w:rPr>
        <w:t xml:space="preserve"> biography of Alexander…. The shortest introduction to Alexander is Hugh Bowden’s, </w:t>
      </w:r>
      <w:r w:rsidR="0083651F">
        <w:rPr>
          <w:rFonts w:ascii="Cambria" w:hAnsi="Cambria" w:cs="Tahoma"/>
          <w:i/>
          <w:sz w:val="26"/>
          <w:szCs w:val="26"/>
        </w:rPr>
        <w:t xml:space="preserve">Alexander the Great: A Very Short Introduction, </w:t>
      </w:r>
      <w:r w:rsidR="0083651F">
        <w:rPr>
          <w:rFonts w:ascii="Cambria" w:hAnsi="Cambria" w:cs="Tahoma"/>
          <w:sz w:val="26"/>
          <w:szCs w:val="26"/>
        </w:rPr>
        <w:t xml:space="preserve">Oxford (Very Short Introductions) 2014. </w:t>
      </w:r>
    </w:p>
    <w:p w14:paraId="5EBC5613" w14:textId="77777777" w:rsidR="00ED6D64" w:rsidRPr="001E5918" w:rsidRDefault="00ED6D64" w:rsidP="001E5918">
      <w:pPr>
        <w:spacing w:line="360" w:lineRule="auto"/>
        <w:jc w:val="both"/>
        <w:rPr>
          <w:rFonts w:ascii="Cambria" w:hAnsi="Cambria"/>
          <w:sz w:val="26"/>
          <w:szCs w:val="26"/>
        </w:rPr>
      </w:pPr>
      <w:r w:rsidRPr="001E5918">
        <w:rPr>
          <w:rFonts w:ascii="Cambria" w:hAnsi="Cambria"/>
          <w:sz w:val="26"/>
          <w:szCs w:val="26"/>
        </w:rPr>
        <w:lastRenderedPageBreak/>
        <w:t xml:space="preserve">Another volume we will be using for the course, which you may want to invest in is I. Worthington, </w:t>
      </w:r>
      <w:r w:rsidRPr="001E5918">
        <w:rPr>
          <w:rFonts w:ascii="Cambria" w:hAnsi="Cambria"/>
          <w:i/>
          <w:sz w:val="26"/>
          <w:szCs w:val="26"/>
        </w:rPr>
        <w:t>Alexander: A Reader</w:t>
      </w:r>
      <w:r w:rsidRPr="001E5918">
        <w:rPr>
          <w:rFonts w:ascii="Cambria" w:hAnsi="Cambria"/>
          <w:sz w:val="26"/>
          <w:szCs w:val="26"/>
        </w:rPr>
        <w:t>, London: Routledge 2012 (2</w:t>
      </w:r>
      <w:r w:rsidRPr="001E5918">
        <w:rPr>
          <w:rFonts w:ascii="Cambria" w:hAnsi="Cambria"/>
          <w:sz w:val="26"/>
          <w:szCs w:val="26"/>
          <w:vertAlign w:val="superscript"/>
        </w:rPr>
        <w:t>nd</w:t>
      </w:r>
      <w:r w:rsidRPr="001E5918">
        <w:rPr>
          <w:rFonts w:ascii="Cambria" w:hAnsi="Cambria"/>
          <w:sz w:val="26"/>
          <w:szCs w:val="26"/>
        </w:rPr>
        <w:t xml:space="preserve"> edition). </w:t>
      </w:r>
    </w:p>
    <w:p w14:paraId="7A3F09C4" w14:textId="77777777" w:rsidR="008F7335" w:rsidRPr="001E5918" w:rsidRDefault="008F7335" w:rsidP="001E5918">
      <w:pPr>
        <w:spacing w:line="276" w:lineRule="auto"/>
        <w:jc w:val="both"/>
        <w:rPr>
          <w:rFonts w:ascii="Cambria" w:hAnsi="Cambria"/>
          <w:b/>
          <w:sz w:val="26"/>
          <w:szCs w:val="26"/>
        </w:rPr>
      </w:pPr>
    </w:p>
    <w:p w14:paraId="5F668F80" w14:textId="77777777" w:rsidR="008F7335" w:rsidRPr="001E5918" w:rsidRDefault="000529B9" w:rsidP="001E5918">
      <w:pPr>
        <w:widowControl w:val="0"/>
        <w:autoSpaceDE w:val="0"/>
        <w:autoSpaceDN w:val="0"/>
        <w:adjustRightInd w:val="0"/>
        <w:spacing w:line="276" w:lineRule="auto"/>
        <w:jc w:val="both"/>
        <w:rPr>
          <w:rFonts w:ascii="Cambria" w:hAnsi="Cambria" w:cs="Tahoma"/>
          <w:sz w:val="26"/>
          <w:szCs w:val="26"/>
        </w:rPr>
      </w:pPr>
      <w:r w:rsidRPr="001E5918">
        <w:rPr>
          <w:rFonts w:ascii="Cambria" w:hAnsi="Cambria" w:cs="Tahoma"/>
          <w:b/>
          <w:bCs/>
          <w:sz w:val="26"/>
          <w:szCs w:val="26"/>
        </w:rPr>
        <w:t>Greek History Revision</w:t>
      </w:r>
    </w:p>
    <w:p w14:paraId="7C9BFF88" w14:textId="77777777" w:rsidR="008F7335" w:rsidRPr="001E5918" w:rsidRDefault="008F7335" w:rsidP="001E5918">
      <w:pPr>
        <w:widowControl w:val="0"/>
        <w:autoSpaceDE w:val="0"/>
        <w:autoSpaceDN w:val="0"/>
        <w:adjustRightInd w:val="0"/>
        <w:spacing w:line="360" w:lineRule="auto"/>
        <w:jc w:val="both"/>
        <w:rPr>
          <w:rFonts w:ascii="Cambria" w:hAnsi="Cambria" w:cs="Tahoma"/>
          <w:sz w:val="26"/>
          <w:szCs w:val="26"/>
        </w:rPr>
      </w:pPr>
      <w:r w:rsidRPr="001E5918">
        <w:rPr>
          <w:rFonts w:ascii="Cambria" w:hAnsi="Cambria" w:cs="Tahoma"/>
          <w:sz w:val="26"/>
          <w:szCs w:val="26"/>
        </w:rPr>
        <w:t xml:space="preserve">Those of you who have already taken Greek History in their first and second years should revise the period from the middle of the fourth century covering Philip and Alexander. Pick any of the general Greek History books you 've used so far. S. Hornblower's </w:t>
      </w:r>
      <w:r w:rsidRPr="001E5918">
        <w:rPr>
          <w:rFonts w:ascii="Cambria" w:hAnsi="Cambria" w:cs="Tahoma"/>
          <w:i/>
          <w:sz w:val="26"/>
          <w:szCs w:val="26"/>
        </w:rPr>
        <w:t>History of the Greek World</w:t>
      </w:r>
      <w:r w:rsidRPr="001E5918">
        <w:rPr>
          <w:rFonts w:ascii="Cambria" w:hAnsi="Cambria" w:cs="Tahoma"/>
          <w:sz w:val="26"/>
          <w:szCs w:val="26"/>
        </w:rPr>
        <w:t>, or P.J. Rhodes, </w:t>
      </w:r>
      <w:r w:rsidRPr="001E5918">
        <w:rPr>
          <w:rFonts w:ascii="Cambria" w:hAnsi="Cambria" w:cs="Tahoma"/>
          <w:i/>
          <w:sz w:val="26"/>
          <w:szCs w:val="26"/>
        </w:rPr>
        <w:t>A History of the Classical Greek World</w:t>
      </w:r>
      <w:r w:rsidRPr="001E5918">
        <w:rPr>
          <w:rFonts w:ascii="Cambria" w:hAnsi="Cambria" w:cs="Tahoma"/>
          <w:sz w:val="26"/>
          <w:szCs w:val="26"/>
        </w:rPr>
        <w:t xml:space="preserve"> will </w:t>
      </w:r>
      <w:r w:rsidR="000529B9" w:rsidRPr="001E5918">
        <w:rPr>
          <w:rFonts w:ascii="Cambria" w:hAnsi="Cambria" w:cs="Tahoma"/>
          <w:sz w:val="26"/>
          <w:szCs w:val="26"/>
        </w:rPr>
        <w:t xml:space="preserve">already </w:t>
      </w:r>
      <w:r w:rsidRPr="001E5918">
        <w:rPr>
          <w:rFonts w:ascii="Cambria" w:hAnsi="Cambria" w:cs="Tahoma"/>
          <w:sz w:val="26"/>
          <w:szCs w:val="26"/>
        </w:rPr>
        <w:t xml:space="preserve">be familiar to </w:t>
      </w:r>
      <w:r w:rsidR="000529B9" w:rsidRPr="001E5918">
        <w:rPr>
          <w:rFonts w:ascii="Cambria" w:hAnsi="Cambria" w:cs="Tahoma"/>
          <w:sz w:val="26"/>
          <w:szCs w:val="26"/>
        </w:rPr>
        <w:t>most</w:t>
      </w:r>
      <w:r w:rsidRPr="001E5918">
        <w:rPr>
          <w:rFonts w:ascii="Cambria" w:hAnsi="Cambria" w:cs="Tahoma"/>
          <w:sz w:val="26"/>
          <w:szCs w:val="26"/>
        </w:rPr>
        <w:t xml:space="preserve"> of you. If they aren't (esp. if you haven't done much Greek history before), I strongly recommend that you </w:t>
      </w:r>
      <w:r w:rsidR="000529B9" w:rsidRPr="001E5918">
        <w:rPr>
          <w:rFonts w:ascii="Cambria" w:hAnsi="Cambria" w:cs="Tahoma"/>
          <w:sz w:val="26"/>
          <w:szCs w:val="26"/>
        </w:rPr>
        <w:t>get</w:t>
      </w:r>
      <w:r w:rsidRPr="001E5918">
        <w:rPr>
          <w:rFonts w:ascii="Cambria" w:hAnsi="Cambria" w:cs="Tahoma"/>
          <w:sz w:val="26"/>
          <w:szCs w:val="26"/>
        </w:rPr>
        <w:t xml:space="preserve"> hold of a copy of either work and go through the history of the Greek fourth century so that you can more easily find your bearings when we start our journey with Alexander. Let me reiterate that the chapters on Philip and Alexander are essential reading but you may want to read further on either side </w:t>
      </w:r>
      <w:r w:rsidR="000529B9" w:rsidRPr="001E5918">
        <w:rPr>
          <w:rFonts w:ascii="Cambria" w:hAnsi="Cambria" w:cs="Tahoma"/>
          <w:sz w:val="26"/>
          <w:szCs w:val="26"/>
        </w:rPr>
        <w:t xml:space="preserve">of the chronological range that they cover </w:t>
      </w:r>
      <w:r w:rsidRPr="001E5918">
        <w:rPr>
          <w:rFonts w:ascii="Cambria" w:hAnsi="Cambria" w:cs="Tahoma"/>
          <w:sz w:val="26"/>
          <w:szCs w:val="26"/>
        </w:rPr>
        <w:t>(pre-mid-4th c. or post-323). </w:t>
      </w:r>
    </w:p>
    <w:p w14:paraId="07A7030A" w14:textId="77777777" w:rsidR="000529B9" w:rsidRPr="001E5918" w:rsidRDefault="008F7335" w:rsidP="001E5918">
      <w:pPr>
        <w:widowControl w:val="0"/>
        <w:autoSpaceDE w:val="0"/>
        <w:autoSpaceDN w:val="0"/>
        <w:adjustRightInd w:val="0"/>
        <w:spacing w:line="360" w:lineRule="auto"/>
        <w:jc w:val="both"/>
        <w:rPr>
          <w:rFonts w:ascii="Cambria" w:hAnsi="Cambria" w:cs="Tahoma"/>
          <w:sz w:val="26"/>
          <w:szCs w:val="26"/>
        </w:rPr>
      </w:pPr>
      <w:r w:rsidRPr="001E5918">
        <w:rPr>
          <w:rFonts w:ascii="Cambria" w:hAnsi="Cambria" w:cs="Tahoma"/>
          <w:sz w:val="26"/>
          <w:szCs w:val="26"/>
        </w:rPr>
        <w:t> </w:t>
      </w:r>
    </w:p>
    <w:p w14:paraId="2D2C4936" w14:textId="77777777" w:rsidR="008F7335" w:rsidRPr="001E5918" w:rsidRDefault="008F7335" w:rsidP="001E5918">
      <w:pPr>
        <w:widowControl w:val="0"/>
        <w:autoSpaceDE w:val="0"/>
        <w:autoSpaceDN w:val="0"/>
        <w:adjustRightInd w:val="0"/>
        <w:spacing w:line="360" w:lineRule="auto"/>
        <w:jc w:val="both"/>
        <w:rPr>
          <w:rFonts w:ascii="Cambria" w:hAnsi="Cambria" w:cs="Calibri"/>
          <w:sz w:val="26"/>
          <w:szCs w:val="26"/>
        </w:rPr>
      </w:pPr>
      <w:r w:rsidRPr="001E5918">
        <w:rPr>
          <w:rFonts w:ascii="Cambria" w:hAnsi="Cambria" w:cs="Calibri"/>
          <w:sz w:val="26"/>
          <w:szCs w:val="26"/>
        </w:rPr>
        <w:t xml:space="preserve">I shall be preparing the "Alexander the Great" </w:t>
      </w:r>
      <w:r w:rsidRPr="001E5918">
        <w:rPr>
          <w:rFonts w:ascii="Cambria" w:hAnsi="Cambria" w:cs="Calibri"/>
          <w:b/>
          <w:bCs/>
          <w:sz w:val="26"/>
          <w:szCs w:val="26"/>
        </w:rPr>
        <w:t>Moodle</w:t>
      </w:r>
      <w:r w:rsidRPr="001E5918">
        <w:rPr>
          <w:rFonts w:ascii="Cambria" w:hAnsi="Cambria" w:cs="Calibri"/>
          <w:sz w:val="26"/>
          <w:szCs w:val="26"/>
        </w:rPr>
        <w:t xml:space="preserve"> site for the start of the new academic year over the next two months or so; try to avoid using it </w:t>
      </w:r>
      <w:r w:rsidR="00F82280" w:rsidRPr="001E5918">
        <w:rPr>
          <w:rFonts w:ascii="Cambria" w:hAnsi="Cambria" w:cs="Calibri"/>
          <w:sz w:val="26"/>
          <w:szCs w:val="26"/>
        </w:rPr>
        <w:t>now</w:t>
      </w:r>
      <w:r w:rsidRPr="001E5918">
        <w:rPr>
          <w:rFonts w:ascii="Cambria" w:hAnsi="Cambria" w:cs="Calibri"/>
          <w:sz w:val="26"/>
          <w:szCs w:val="26"/>
        </w:rPr>
        <w:t>– I shall let you know when it's ready to go. </w:t>
      </w:r>
    </w:p>
    <w:p w14:paraId="17016766" w14:textId="77777777" w:rsidR="008F7335" w:rsidRPr="001E5918" w:rsidRDefault="008F7335" w:rsidP="001E5918">
      <w:pPr>
        <w:widowControl w:val="0"/>
        <w:autoSpaceDE w:val="0"/>
        <w:autoSpaceDN w:val="0"/>
        <w:adjustRightInd w:val="0"/>
        <w:spacing w:line="360" w:lineRule="auto"/>
        <w:jc w:val="both"/>
        <w:rPr>
          <w:rFonts w:ascii="Cambria" w:hAnsi="Cambria" w:cs="Calibri"/>
          <w:sz w:val="26"/>
          <w:szCs w:val="26"/>
        </w:rPr>
      </w:pPr>
    </w:p>
    <w:p w14:paraId="2BE8722C" w14:textId="2B1F95FE" w:rsidR="008F7335" w:rsidRPr="001E5918" w:rsidRDefault="008F7335" w:rsidP="001E5918">
      <w:pPr>
        <w:widowControl w:val="0"/>
        <w:autoSpaceDE w:val="0"/>
        <w:autoSpaceDN w:val="0"/>
        <w:adjustRightInd w:val="0"/>
        <w:spacing w:line="360" w:lineRule="auto"/>
        <w:jc w:val="both"/>
        <w:rPr>
          <w:rFonts w:ascii="Cambria" w:hAnsi="Cambria" w:cs="Calibri"/>
          <w:sz w:val="26"/>
          <w:szCs w:val="26"/>
        </w:rPr>
      </w:pPr>
      <w:r w:rsidRPr="001E5918">
        <w:rPr>
          <w:rFonts w:ascii="Cambria" w:hAnsi="Cambria" w:cs="Calibri"/>
          <w:sz w:val="26"/>
          <w:szCs w:val="26"/>
        </w:rPr>
        <w:t>If you have any questions about the course, pleas</w:t>
      </w:r>
      <w:r w:rsidR="000529B9" w:rsidRPr="001E5918">
        <w:rPr>
          <w:rFonts w:ascii="Cambria" w:hAnsi="Cambria" w:cs="Calibri"/>
          <w:sz w:val="26"/>
          <w:szCs w:val="26"/>
        </w:rPr>
        <w:t xml:space="preserve">e don't hesitate to contact me </w:t>
      </w:r>
    </w:p>
    <w:p w14:paraId="0F70CBB8" w14:textId="77777777" w:rsidR="008F7335" w:rsidRPr="001E5918" w:rsidRDefault="008F7335" w:rsidP="001E5918">
      <w:pPr>
        <w:widowControl w:val="0"/>
        <w:autoSpaceDE w:val="0"/>
        <w:autoSpaceDN w:val="0"/>
        <w:adjustRightInd w:val="0"/>
        <w:spacing w:line="360" w:lineRule="auto"/>
        <w:jc w:val="both"/>
        <w:rPr>
          <w:rFonts w:ascii="Cambria" w:hAnsi="Cambria" w:cs="Calibri"/>
          <w:sz w:val="26"/>
          <w:szCs w:val="26"/>
        </w:rPr>
      </w:pPr>
    </w:p>
    <w:p w14:paraId="7543FB20" w14:textId="56DE56FB" w:rsidR="008F7335" w:rsidRPr="001E5918" w:rsidRDefault="008F7335" w:rsidP="001E5918">
      <w:pPr>
        <w:spacing w:line="360" w:lineRule="auto"/>
        <w:jc w:val="both"/>
        <w:rPr>
          <w:rFonts w:ascii="Cambria" w:hAnsi="Cambria" w:cs="Calibri"/>
          <w:b/>
          <w:sz w:val="26"/>
          <w:szCs w:val="26"/>
        </w:rPr>
      </w:pPr>
      <w:r w:rsidRPr="001E5918">
        <w:rPr>
          <w:rFonts w:ascii="Cambria" w:hAnsi="Cambria" w:cs="Calibri"/>
          <w:b/>
          <w:sz w:val="26"/>
          <w:szCs w:val="26"/>
        </w:rPr>
        <w:t xml:space="preserve">I am looking forward to meeting you all in late September! I hope you find some time to relax and recharge your batteries in </w:t>
      </w:r>
      <w:r w:rsidR="000529B9" w:rsidRPr="001E5918">
        <w:rPr>
          <w:rFonts w:ascii="Cambria" w:hAnsi="Cambria" w:cs="Calibri"/>
          <w:b/>
          <w:sz w:val="26"/>
          <w:szCs w:val="26"/>
        </w:rPr>
        <w:t>the rest of the</w:t>
      </w:r>
      <w:r w:rsidRPr="001E5918">
        <w:rPr>
          <w:rFonts w:ascii="Cambria" w:hAnsi="Cambria" w:cs="Calibri"/>
          <w:b/>
          <w:sz w:val="26"/>
          <w:szCs w:val="26"/>
        </w:rPr>
        <w:t xml:space="preserve"> summer. </w:t>
      </w:r>
      <w:r w:rsidR="003D299F" w:rsidRPr="001E5918">
        <w:rPr>
          <w:rFonts w:ascii="Cambria" w:hAnsi="Cambria" w:cs="Calibri"/>
          <w:b/>
          <w:sz w:val="26"/>
          <w:szCs w:val="26"/>
        </w:rPr>
        <w:t xml:space="preserve"> </w:t>
      </w:r>
    </w:p>
    <w:p w14:paraId="5EA0B8CC" w14:textId="77777777" w:rsidR="003D299F" w:rsidRPr="001E5918" w:rsidRDefault="003D299F" w:rsidP="001E5918">
      <w:pPr>
        <w:spacing w:line="360" w:lineRule="auto"/>
        <w:jc w:val="both"/>
        <w:rPr>
          <w:rFonts w:ascii="Cambria" w:hAnsi="Cambria" w:cs="Calibri"/>
          <w:b/>
          <w:sz w:val="26"/>
          <w:szCs w:val="26"/>
        </w:rPr>
      </w:pPr>
    </w:p>
    <w:p w14:paraId="2ABBB21A" w14:textId="4C963CF5" w:rsidR="003D299F" w:rsidRPr="001E5918" w:rsidRDefault="003D299F" w:rsidP="001E5918">
      <w:pPr>
        <w:spacing w:line="360" w:lineRule="auto"/>
        <w:jc w:val="both"/>
        <w:rPr>
          <w:rFonts w:ascii="Cambria" w:hAnsi="Cambria" w:cs="Calibri"/>
          <w:b/>
          <w:sz w:val="26"/>
          <w:szCs w:val="26"/>
        </w:rPr>
      </w:pPr>
      <w:r w:rsidRPr="001E5918">
        <w:rPr>
          <w:rFonts w:ascii="Cambria" w:hAnsi="Cambria" w:cs="Calibri"/>
          <w:b/>
          <w:sz w:val="26"/>
          <w:szCs w:val="26"/>
        </w:rPr>
        <w:t xml:space="preserve">Dr Christos Kremmydas </w:t>
      </w:r>
    </w:p>
    <w:p w14:paraId="7DAC5DE4" w14:textId="2C5FB866" w:rsidR="003D299F" w:rsidRPr="001E5918" w:rsidRDefault="00FD4EDA" w:rsidP="001E5918">
      <w:pPr>
        <w:spacing w:line="360" w:lineRule="auto"/>
        <w:jc w:val="both"/>
        <w:rPr>
          <w:rFonts w:ascii="Cambria" w:hAnsi="Cambria"/>
          <w:b/>
          <w:sz w:val="26"/>
          <w:szCs w:val="26"/>
        </w:rPr>
      </w:pPr>
      <w:hyperlink r:id="rId7" w:history="1">
        <w:r w:rsidR="003D299F" w:rsidRPr="001E5918">
          <w:rPr>
            <w:rStyle w:val="Hyperlink"/>
            <w:rFonts w:ascii="Cambria" w:hAnsi="Cambria" w:cs="Calibri"/>
            <w:sz w:val="26"/>
            <w:szCs w:val="26"/>
          </w:rPr>
          <w:t>christos.kremmydas@rhul.ac.uk</w:t>
        </w:r>
      </w:hyperlink>
    </w:p>
    <w:sectPr w:rsidR="003D299F" w:rsidRPr="001E5918" w:rsidSect="002A289B">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11A8C" w14:textId="77777777" w:rsidR="001E5918" w:rsidRDefault="001E5918" w:rsidP="001E5918">
      <w:r>
        <w:separator/>
      </w:r>
    </w:p>
  </w:endnote>
  <w:endnote w:type="continuationSeparator" w:id="0">
    <w:p w14:paraId="66E76898" w14:textId="77777777" w:rsidR="001E5918" w:rsidRDefault="001E5918" w:rsidP="001E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A6238" w14:textId="77777777" w:rsidR="001E5918" w:rsidRDefault="001E5918" w:rsidP="00EB6B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B2A82C" w14:textId="77777777" w:rsidR="001E5918" w:rsidRDefault="001E5918" w:rsidP="001E59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78107" w14:textId="77777777" w:rsidR="001E5918" w:rsidRDefault="001E5918" w:rsidP="00EB6B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4EDA">
      <w:rPr>
        <w:rStyle w:val="PageNumber"/>
        <w:noProof/>
      </w:rPr>
      <w:t>1</w:t>
    </w:r>
    <w:r>
      <w:rPr>
        <w:rStyle w:val="PageNumber"/>
      </w:rPr>
      <w:fldChar w:fldCharType="end"/>
    </w:r>
  </w:p>
  <w:p w14:paraId="4B1A276E" w14:textId="77777777" w:rsidR="001E5918" w:rsidRDefault="001E5918" w:rsidP="001E591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9D567" w14:textId="77777777" w:rsidR="001E5918" w:rsidRDefault="001E5918" w:rsidP="001E5918">
      <w:r>
        <w:separator/>
      </w:r>
    </w:p>
  </w:footnote>
  <w:footnote w:type="continuationSeparator" w:id="0">
    <w:p w14:paraId="684CF0BE" w14:textId="77777777" w:rsidR="001E5918" w:rsidRDefault="001E5918" w:rsidP="001E5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2374A"/>
    <w:multiLevelType w:val="hybridMultilevel"/>
    <w:tmpl w:val="934C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FF"/>
    <w:rsid w:val="000529B9"/>
    <w:rsid w:val="0008527B"/>
    <w:rsid w:val="001E5918"/>
    <w:rsid w:val="002A289B"/>
    <w:rsid w:val="003D299F"/>
    <w:rsid w:val="004F1EFF"/>
    <w:rsid w:val="0083651F"/>
    <w:rsid w:val="008F7335"/>
    <w:rsid w:val="00ED6D64"/>
    <w:rsid w:val="00F82280"/>
    <w:rsid w:val="00FD4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00347"/>
  <w14:defaultImageDpi w14:val="300"/>
  <w15:docId w15:val="{A9B1046F-CFD6-46B4-AC74-1098E3BD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EFF"/>
    <w:pPr>
      <w:ind w:left="720"/>
      <w:contextualSpacing/>
    </w:pPr>
  </w:style>
  <w:style w:type="character" w:styleId="Hyperlink">
    <w:name w:val="Hyperlink"/>
    <w:basedOn w:val="DefaultParagraphFont"/>
    <w:uiPriority w:val="99"/>
    <w:unhideWhenUsed/>
    <w:rsid w:val="000529B9"/>
    <w:rPr>
      <w:color w:val="0000FF" w:themeColor="hyperlink"/>
      <w:u w:val="single"/>
    </w:rPr>
  </w:style>
  <w:style w:type="character" w:styleId="FollowedHyperlink">
    <w:name w:val="FollowedHyperlink"/>
    <w:basedOn w:val="DefaultParagraphFont"/>
    <w:uiPriority w:val="99"/>
    <w:semiHidden/>
    <w:unhideWhenUsed/>
    <w:rsid w:val="003D299F"/>
    <w:rPr>
      <w:color w:val="800080" w:themeColor="followedHyperlink"/>
      <w:u w:val="single"/>
    </w:rPr>
  </w:style>
  <w:style w:type="paragraph" w:styleId="Footer">
    <w:name w:val="footer"/>
    <w:basedOn w:val="Normal"/>
    <w:link w:val="FooterChar"/>
    <w:uiPriority w:val="99"/>
    <w:unhideWhenUsed/>
    <w:rsid w:val="001E5918"/>
    <w:pPr>
      <w:tabs>
        <w:tab w:val="center" w:pos="4320"/>
        <w:tab w:val="right" w:pos="8640"/>
      </w:tabs>
    </w:pPr>
  </w:style>
  <w:style w:type="character" w:customStyle="1" w:styleId="FooterChar">
    <w:name w:val="Footer Char"/>
    <w:basedOn w:val="DefaultParagraphFont"/>
    <w:link w:val="Footer"/>
    <w:uiPriority w:val="99"/>
    <w:rsid w:val="001E5918"/>
  </w:style>
  <w:style w:type="character" w:styleId="PageNumber">
    <w:name w:val="page number"/>
    <w:basedOn w:val="DefaultParagraphFont"/>
    <w:uiPriority w:val="99"/>
    <w:semiHidden/>
    <w:unhideWhenUsed/>
    <w:rsid w:val="001E5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ristos.kremmydas@rh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Kremmydas</dc:creator>
  <cp:keywords/>
  <dc:description/>
  <cp:lastModifiedBy>Turnbull, Sue</cp:lastModifiedBy>
  <cp:revision>2</cp:revision>
  <dcterms:created xsi:type="dcterms:W3CDTF">2017-06-08T07:44:00Z</dcterms:created>
  <dcterms:modified xsi:type="dcterms:W3CDTF">2017-06-08T07:44:00Z</dcterms:modified>
</cp:coreProperties>
</file>