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6A0A" w14:textId="77777777" w:rsidR="008E6C47" w:rsidRDefault="00A86963" w:rsidP="009A473C">
      <w:pPr>
        <w:jc w:val="center"/>
      </w:pPr>
      <w:bookmarkStart w:id="0" w:name="_GoBack"/>
      <w:bookmarkEnd w:id="0"/>
      <w:r>
        <w:t>CL1581 – Introduction to Roman Archaeology</w:t>
      </w:r>
    </w:p>
    <w:p w14:paraId="67A9E656" w14:textId="77777777" w:rsidR="00A86963" w:rsidRDefault="00A86963"/>
    <w:p w14:paraId="7BF64FE0" w14:textId="77777777" w:rsidR="00A86963" w:rsidRPr="009A473C" w:rsidRDefault="00A86963">
      <w:pPr>
        <w:rPr>
          <w:b/>
        </w:rPr>
      </w:pPr>
      <w:r w:rsidRPr="009A473C">
        <w:rPr>
          <w:b/>
        </w:rPr>
        <w:t>Summer reading list</w:t>
      </w:r>
    </w:p>
    <w:p w14:paraId="33632E06" w14:textId="77777777" w:rsidR="00A86963" w:rsidRDefault="00A86963"/>
    <w:p w14:paraId="7EE97A83" w14:textId="77777777" w:rsidR="00A86963" w:rsidRDefault="0011539C">
      <w:proofErr w:type="spellStart"/>
      <w:r>
        <w:t>Bintliff</w:t>
      </w:r>
      <w:proofErr w:type="spellEnd"/>
      <w:r>
        <w:t>, J</w:t>
      </w:r>
      <w:r w:rsidR="009A473C">
        <w:t>.</w:t>
      </w:r>
      <w:r>
        <w:t xml:space="preserve"> (ed.) (2004)</w:t>
      </w:r>
      <w:r w:rsidR="00A86963">
        <w:t xml:space="preserve"> </w:t>
      </w:r>
      <w:r w:rsidR="00A86963">
        <w:rPr>
          <w:i/>
        </w:rPr>
        <w:t>A Companion to Archaeology.</w:t>
      </w:r>
      <w:r w:rsidR="00A86963">
        <w:t xml:space="preserve"> Blackwell</w:t>
      </w:r>
      <w:r>
        <w:t>.</w:t>
      </w:r>
    </w:p>
    <w:p w14:paraId="5E0DE7BA" w14:textId="77777777" w:rsidR="0011539C" w:rsidRDefault="0011539C" w:rsidP="0011539C">
      <w:pPr>
        <w:pStyle w:val="ListParagraph"/>
        <w:numPr>
          <w:ilvl w:val="0"/>
          <w:numId w:val="2"/>
        </w:numPr>
      </w:pPr>
      <w:r>
        <w:t>Chapter 14</w:t>
      </w:r>
    </w:p>
    <w:p w14:paraId="567FB963" w14:textId="77777777" w:rsidR="0011539C" w:rsidRDefault="0011539C"/>
    <w:p w14:paraId="7CF7FD9A" w14:textId="77777777" w:rsidR="0011539C" w:rsidRDefault="0011539C">
      <w:r>
        <w:t xml:space="preserve">Cooley, A.E. (ed.) (2016) </w:t>
      </w:r>
      <w:r w:rsidRPr="0011539C">
        <w:rPr>
          <w:i/>
        </w:rPr>
        <w:t>A Companion to Roman Italy</w:t>
      </w:r>
      <w:r>
        <w:t xml:space="preserve">. Wiley-Blackwell. </w:t>
      </w:r>
    </w:p>
    <w:p w14:paraId="50C8F9B3" w14:textId="77777777" w:rsidR="0011539C" w:rsidRDefault="0011539C" w:rsidP="0011539C">
      <w:pPr>
        <w:pStyle w:val="ListParagraph"/>
        <w:numPr>
          <w:ilvl w:val="0"/>
          <w:numId w:val="1"/>
        </w:numPr>
      </w:pPr>
      <w:r>
        <w:t>Chapters 9, 10, 21, 17, 23</w:t>
      </w:r>
    </w:p>
    <w:p w14:paraId="49203280" w14:textId="77777777" w:rsidR="0011539C" w:rsidRDefault="0011539C" w:rsidP="0011539C">
      <w:pPr>
        <w:pStyle w:val="ListParagraph"/>
        <w:numPr>
          <w:ilvl w:val="0"/>
          <w:numId w:val="1"/>
        </w:numPr>
      </w:pPr>
    </w:p>
    <w:p w14:paraId="733E369B" w14:textId="77777777" w:rsidR="009A473C" w:rsidRDefault="009A473C" w:rsidP="009A473C">
      <w:r>
        <w:t xml:space="preserve">Evans, J.D. (ed.) (2013) </w:t>
      </w:r>
      <w:r>
        <w:rPr>
          <w:i/>
        </w:rPr>
        <w:t xml:space="preserve">Archaeology of the Roman Republic. </w:t>
      </w:r>
      <w:r>
        <w:t xml:space="preserve">Wiley-Blackwell. </w:t>
      </w:r>
    </w:p>
    <w:p w14:paraId="34C1DDE8" w14:textId="77777777" w:rsidR="009A473C" w:rsidRDefault="009A473C" w:rsidP="009A473C">
      <w:pPr>
        <w:pStyle w:val="ListParagraph"/>
        <w:numPr>
          <w:ilvl w:val="0"/>
          <w:numId w:val="1"/>
        </w:numPr>
      </w:pPr>
      <w:r>
        <w:t xml:space="preserve">Chapters 9, 12, 16, 22, 27, 29, 35 </w:t>
      </w:r>
    </w:p>
    <w:p w14:paraId="0C6AE207" w14:textId="77777777" w:rsidR="009A473C" w:rsidRDefault="009A473C" w:rsidP="0011539C"/>
    <w:p w14:paraId="7B6DEAB9" w14:textId="77777777" w:rsidR="0011539C" w:rsidRDefault="0011539C" w:rsidP="0011539C">
      <w:r>
        <w:t xml:space="preserve">Grant, J., </w:t>
      </w:r>
      <w:proofErr w:type="spellStart"/>
      <w:r>
        <w:t>Gorin</w:t>
      </w:r>
      <w:proofErr w:type="spellEnd"/>
      <w:r>
        <w:t xml:space="preserve">, S. and N. </w:t>
      </w:r>
      <w:proofErr w:type="spellStart"/>
      <w:r>
        <w:t>Flemming</w:t>
      </w:r>
      <w:proofErr w:type="spellEnd"/>
      <w:r>
        <w:t xml:space="preserve"> (eds.) (2015) </w:t>
      </w:r>
      <w:r>
        <w:rPr>
          <w:i/>
        </w:rPr>
        <w:t xml:space="preserve">The Archaeology </w:t>
      </w:r>
      <w:proofErr w:type="spellStart"/>
      <w:r>
        <w:rPr>
          <w:i/>
        </w:rPr>
        <w:t>Coursebook</w:t>
      </w:r>
      <w:proofErr w:type="spellEnd"/>
      <w:r>
        <w:rPr>
          <w:i/>
        </w:rPr>
        <w:t xml:space="preserve">, </w:t>
      </w:r>
      <w:r>
        <w:t>4</w:t>
      </w:r>
      <w:r w:rsidRPr="0011539C">
        <w:rPr>
          <w:vertAlign w:val="superscript"/>
        </w:rPr>
        <w:t>th</w:t>
      </w:r>
      <w:r>
        <w:t xml:space="preserve"> ed. Routledge. </w:t>
      </w:r>
    </w:p>
    <w:p w14:paraId="42D2C6A6" w14:textId="77777777" w:rsidR="0011539C" w:rsidRDefault="0011539C" w:rsidP="0011539C">
      <w:pPr>
        <w:pStyle w:val="ListParagraph"/>
        <w:numPr>
          <w:ilvl w:val="0"/>
          <w:numId w:val="1"/>
        </w:numPr>
      </w:pPr>
      <w:r>
        <w:t>Chapters 1-5</w:t>
      </w:r>
    </w:p>
    <w:p w14:paraId="2B1BA97E" w14:textId="77777777" w:rsidR="0011539C" w:rsidRDefault="0011539C" w:rsidP="0011539C"/>
    <w:p w14:paraId="5F4222C9" w14:textId="77777777" w:rsidR="009A473C" w:rsidRDefault="009A473C" w:rsidP="009A473C"/>
    <w:p w14:paraId="56F10FF9" w14:textId="77777777" w:rsidR="009A473C" w:rsidRDefault="009A473C" w:rsidP="009A473C"/>
    <w:p w14:paraId="78FE9C8B" w14:textId="77777777" w:rsidR="009A473C" w:rsidRDefault="009A473C" w:rsidP="009A473C">
      <w:pPr>
        <w:rPr>
          <w:rFonts w:asciiTheme="minorHAnsi" w:hAnsiTheme="minorHAnsi"/>
        </w:rPr>
      </w:pPr>
    </w:p>
    <w:p w14:paraId="5AC87F93" w14:textId="77777777" w:rsidR="009A473C" w:rsidRDefault="009A473C" w:rsidP="009A473C">
      <w:pPr>
        <w:rPr>
          <w:rFonts w:asciiTheme="minorHAnsi" w:hAnsiTheme="minorHAnsi"/>
        </w:rPr>
      </w:pPr>
    </w:p>
    <w:p w14:paraId="58D306A3" w14:textId="77777777" w:rsidR="009A473C" w:rsidRPr="0011539C" w:rsidRDefault="009A473C" w:rsidP="009A473C"/>
    <w:sectPr w:rsidR="009A473C" w:rsidRPr="00115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427C"/>
    <w:multiLevelType w:val="hybridMultilevel"/>
    <w:tmpl w:val="4D8A1576"/>
    <w:lvl w:ilvl="0" w:tplc="9146C46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D78"/>
    <w:multiLevelType w:val="hybridMultilevel"/>
    <w:tmpl w:val="39BEA22A"/>
    <w:lvl w:ilvl="0" w:tplc="9AF8A7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3"/>
    <w:rsid w:val="0011539C"/>
    <w:rsid w:val="003F3BFF"/>
    <w:rsid w:val="008E6C47"/>
    <w:rsid w:val="009A473C"/>
    <w:rsid w:val="00A86963"/>
    <w:rsid w:val="00C04AAE"/>
    <w:rsid w:val="00E17CEF"/>
    <w:rsid w:val="00E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3E40F"/>
  <w15:docId w15:val="{664E2899-2029-4615-8800-76B7D8BF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9349-FC0E-49B7-BA26-D6349D11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Turnbull, Sue</cp:lastModifiedBy>
  <cp:revision>2</cp:revision>
  <dcterms:created xsi:type="dcterms:W3CDTF">2017-06-08T07:45:00Z</dcterms:created>
  <dcterms:modified xsi:type="dcterms:W3CDTF">2017-06-08T07:45:00Z</dcterms:modified>
</cp:coreProperties>
</file>